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072" w:rsidRDefault="000B3072">
      <w:pPr>
        <w:jc w:val="center"/>
        <w:rPr>
          <w:rFonts w:ascii="Times New Roman" w:hAnsi="Times New Roman"/>
          <w:b/>
          <w:sz w:val="28"/>
          <w:szCs w:val="28"/>
        </w:rPr>
      </w:pPr>
    </w:p>
    <w:p w:rsidR="00F52904" w:rsidRDefault="00365EF2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Требования к инициаторам проектов и инвестиционным проектам для их реализации по специальным условиям льготного кредитования с учетом программ государственной поддержки</w:t>
      </w:r>
    </w:p>
    <w:p w:rsidR="00F52904" w:rsidRDefault="00365EF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Оргкомитет Конкурса «Регионы – устойчивое развитие» </w:t>
      </w:r>
    </w:p>
    <w:p w:rsidR="00F52904" w:rsidRDefault="00F52904">
      <w:pPr>
        <w:pStyle w:val="1"/>
        <w:jc w:val="both"/>
        <w:rPr>
          <w:sz w:val="28"/>
          <w:szCs w:val="28"/>
        </w:rPr>
      </w:pPr>
    </w:p>
    <w:p w:rsidR="00F52904" w:rsidRDefault="00365EF2">
      <w:pPr>
        <w:pStyle w:val="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Программа «Регионы – устойчивое развитие»  - это специальный банковский продукт со сниженными входными показателями к Инициатору проекта, а также к получению средств государственной  поддержки, предоставляемой на федеральном уровне, что влияет на ставку кредитования. В рамках данного продукта снижены входные параметры / требования к Инициаторам проектов.</w:t>
      </w:r>
    </w:p>
    <w:p w:rsidR="00F52904" w:rsidRDefault="00F52904">
      <w:pPr>
        <w:pStyle w:val="1"/>
        <w:ind w:firstLine="709"/>
        <w:jc w:val="both"/>
        <w:rPr>
          <w:sz w:val="28"/>
          <w:szCs w:val="28"/>
        </w:rPr>
      </w:pPr>
    </w:p>
    <w:p w:rsidR="00F52904" w:rsidRDefault="00365EF2">
      <w:pPr>
        <w:pStyle w:val="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Категории проектов: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Новое строительство, организация производства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Реконструкция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Модернизация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Перепрофилирование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Локализация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Покупка бизнеса / объектов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Импортозамещение </w:t>
      </w:r>
    </w:p>
    <w:p w:rsidR="00F52904" w:rsidRDefault="00F52904">
      <w:pPr>
        <w:pStyle w:val="1"/>
        <w:ind w:firstLine="709"/>
        <w:jc w:val="both"/>
        <w:rPr>
          <w:sz w:val="28"/>
          <w:szCs w:val="28"/>
        </w:rPr>
      </w:pPr>
    </w:p>
    <w:p w:rsidR="00F52904" w:rsidRDefault="00365EF2">
      <w:pPr>
        <w:pStyle w:val="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Направления проектов: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Проекты для предприятий отрасли АПК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Проекты для промышленных предприятий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Проекты по дорожному строительству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торговых судов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пищевых продуктов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безалкогольных напитков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текстильных изделий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Полиграфическая деятельность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Обработка древесины и производство изделий из дерева и пробки, кроме мебели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лекарственных средств и материалов, применяемых в медицинских целях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резиновых и пластмассовых изделий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готовых металлических изделий, кроме оборудования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мебели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медицинских инструментов и оборудования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Ремонт и монтаж машин и оборудования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Транспортировка и хранение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гостиниц и ресторанов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в области архитектуры и инженерно-технического проектирования; технических испытаний, исследований и анализа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Деятельность, связанная с использованием вычислительной техники и информационных технологий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Профессиональная научная деятельность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в  области здравоохранения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ветеринарная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Сервисные центры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Мини-отели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Гостиничные комплексы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Автомобильные, морские и  речные перевозчики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Проекты по цифровой трансформации, на основе российских решений в сфере IT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Факторинг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Разработка программного обеспечения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прочие</w:t>
      </w:r>
    </w:p>
    <w:p w:rsidR="00F52904" w:rsidRDefault="00F52904">
      <w:pPr>
        <w:pStyle w:val="a4"/>
        <w:ind w:left="1429"/>
        <w:jc w:val="both"/>
        <w:rPr>
          <w:rFonts w:ascii="Times New Roman" w:hAnsi="Times New Roman" w:cs="Times New Roman"/>
          <w:b/>
          <w:u w:val="single"/>
        </w:rPr>
      </w:pPr>
    </w:p>
    <w:p w:rsidR="00F52904" w:rsidRDefault="00365EF2">
      <w:pPr>
        <w:pStyle w:val="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Участники проектов (инициатор проектов):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ООО, АО, ИП, КФХ</w:t>
      </w:r>
    </w:p>
    <w:p w:rsidR="00F52904" w:rsidRDefault="00F52904">
      <w:pPr>
        <w:pStyle w:val="1"/>
        <w:ind w:firstLine="709"/>
        <w:jc w:val="both"/>
        <w:rPr>
          <w:sz w:val="28"/>
          <w:szCs w:val="28"/>
        </w:rPr>
      </w:pPr>
    </w:p>
    <w:p w:rsidR="00F52904" w:rsidRDefault="00365EF2">
      <w:pPr>
        <w:pStyle w:val="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Требования к Инициаторам проектам: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Доля собственных средств: не менее 20% от суммы (бюджета проекта)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Доля обеспеченности проекта залогом: не менее 35% от суммы кредита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Срок кредитования проектов:  3 - 15 лет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Финансовые каникулы (долг): на период строительства и монтажа оборудования (до 2 лет)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Финансовые каникулы (проценты): до 9 месяцев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Предприятия (МСП, крупный бизнес, системообразующие)</w:t>
      </w:r>
    </w:p>
    <w:p w:rsidR="00F52904" w:rsidRDefault="00F52904">
      <w:pPr>
        <w:pStyle w:val="1"/>
        <w:jc w:val="both"/>
        <w:rPr>
          <w:sz w:val="28"/>
          <w:szCs w:val="28"/>
        </w:rPr>
      </w:pPr>
    </w:p>
    <w:p w:rsidR="00F52904" w:rsidRDefault="00365EF2">
      <w:pPr>
        <w:pStyle w:val="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Требования к проектам: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Бюджет проекта: от 20 млн. рублей;</w:t>
      </w:r>
    </w:p>
    <w:p w:rsidR="00F52904" w:rsidRDefault="00F52904">
      <w:pPr>
        <w:pStyle w:val="1"/>
        <w:ind w:firstLine="709"/>
        <w:jc w:val="both"/>
        <w:rPr>
          <w:sz w:val="28"/>
          <w:szCs w:val="28"/>
        </w:rPr>
      </w:pPr>
    </w:p>
    <w:p w:rsidR="00F52904" w:rsidRDefault="00365EF2">
      <w:pPr>
        <w:pStyle w:val="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Условия по стоимости кредитных средств: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Стоимость кредитных средств для предприятий определяется исходя из государственной поддержки, в зависимости от направленности проекта, кодов деятельности предприятия, страны реализации  (от 12-16,5% / годовых) </w:t>
      </w:r>
      <w:r>
        <w:rPr>
          <w:i/>
          <w:sz w:val="28"/>
          <w:szCs w:val="28"/>
        </w:rPr>
        <w:t>(данные на 05.08.2024 года)</w:t>
      </w:r>
      <w:r>
        <w:rPr>
          <w:sz w:val="28"/>
          <w:szCs w:val="28"/>
        </w:rPr>
        <w:t xml:space="preserve">. </w:t>
      </w:r>
    </w:p>
    <w:p w:rsidR="00F52904" w:rsidRDefault="00F52904">
      <w:pPr>
        <w:pStyle w:val="1"/>
        <w:ind w:left="1429"/>
        <w:jc w:val="both"/>
        <w:rPr>
          <w:sz w:val="28"/>
          <w:szCs w:val="28"/>
        </w:rPr>
      </w:pPr>
    </w:p>
    <w:p w:rsidR="00F52904" w:rsidRDefault="00365EF2">
      <w:pPr>
        <w:ind w:left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Базовый банковский продукт по Программе: 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Проектное финансирование (СМР, оборудование / техника, пополнение оборотных средств)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Контрактное финансирование</w:t>
      </w:r>
    </w:p>
    <w:p w:rsidR="00F52904" w:rsidRDefault="00365EF2">
      <w:pPr>
        <w:pStyle w:val="1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Банковские гарантии</w:t>
      </w:r>
    </w:p>
    <w:p w:rsidR="00F52904" w:rsidRDefault="00F52904">
      <w:pPr>
        <w:pStyle w:val="1"/>
        <w:ind w:left="1429"/>
        <w:jc w:val="both"/>
        <w:rPr>
          <w:sz w:val="28"/>
          <w:szCs w:val="28"/>
        </w:rPr>
      </w:pPr>
    </w:p>
    <w:p w:rsidR="00F52904" w:rsidRDefault="00365EF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Заполненные заявки возможно направлять на сайт Оргкомитета Конкурса или на почту: </w:t>
      </w:r>
      <w:hyperlink r:id="rId5" w:history="1"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info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infra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konkurs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2904" w:rsidRDefault="00365EF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Ответственное лицо для взаимодействия в Оргкомитете: </w:t>
      </w:r>
    </w:p>
    <w:p w:rsidR="00F52904" w:rsidRDefault="00365EF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Биткова Юлия Владимировна 8 (800) 775-10-73, </w:t>
      </w:r>
      <w:hyperlink r:id="rId6" w:history="1"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bitkova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infra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konkurs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>, моб.телефон: +7 (926) 631-74-71, +7 915 317-77-89;</w:t>
      </w:r>
    </w:p>
    <w:p w:rsidR="00F52904" w:rsidRDefault="00F5290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52904" w:rsidRDefault="00F52904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52904" w:rsidRDefault="00F52904">
      <w:pPr>
        <w:ind w:firstLine="709"/>
        <w:jc w:val="both"/>
        <w:rPr>
          <w:sz w:val="28"/>
          <w:szCs w:val="28"/>
        </w:rPr>
      </w:pPr>
    </w:p>
    <w:sectPr w:rsidR="00F52904">
      <w:pgSz w:w="11906" w:h="16838"/>
      <w:pgMar w:top="993" w:right="1133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A22607"/>
    <w:multiLevelType w:val="hybridMultilevel"/>
    <w:tmpl w:val="0CA0B7E6"/>
    <w:lvl w:ilvl="0" w:tplc="1CE6044A">
      <w:start w:val="8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77CE5CFB"/>
    <w:multiLevelType w:val="hybridMultilevel"/>
    <w:tmpl w:val="89CE1F24"/>
    <w:lvl w:ilvl="0" w:tplc="2F4863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468CE3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6CFE2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24CAD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D9460F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AC050B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669D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692A0E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248152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904"/>
    <w:rsid w:val="000B3072"/>
    <w:rsid w:val="00365EF2"/>
    <w:rsid w:val="00F52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6724B"/>
  <w15:docId w15:val="{2CEECD67-3469-44B4-8056-9575A0364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000FF"/>
      <w:u w:val="single"/>
    </w:rPr>
  </w:style>
  <w:style w:type="paragraph" w:styleId="a4">
    <w:name w:val="List Paragraph"/>
    <w:basedOn w:val="a"/>
    <w:link w:val="a5"/>
    <w:uiPriority w:val="34"/>
    <w:qFormat/>
    <w:pPr>
      <w:ind w:left="720"/>
      <w:contextualSpacing/>
    </w:pPr>
  </w:style>
  <w:style w:type="paragraph" w:customStyle="1" w:styleId="1">
    <w:name w:val="Без интервала1"/>
    <w:link w:val="NoSpacingChar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NoSpacingChar">
    <w:name w:val="No Spacing Char"/>
    <w:link w:val="1"/>
    <w:locked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Абзац списка Знак"/>
    <w:link w:val="a4"/>
    <w:uiPriority w:val="34"/>
    <w:locked/>
    <w:rPr>
      <w:sz w:val="24"/>
      <w:szCs w:val="24"/>
    </w:rPr>
  </w:style>
  <w:style w:type="paragraph" w:styleId="a6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32468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772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381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887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093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109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941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2645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4335">
          <w:marLeft w:val="734"/>
          <w:marRight w:val="14"/>
          <w:marTop w:val="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67502">
          <w:marLeft w:val="734"/>
          <w:marRight w:val="14"/>
          <w:marTop w:val="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384">
          <w:marLeft w:val="734"/>
          <w:marRight w:val="14"/>
          <w:marTop w:val="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81074">
          <w:marLeft w:val="734"/>
          <w:marRight w:val="14"/>
          <w:marTop w:val="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79892">
          <w:marLeft w:val="734"/>
          <w:marRight w:val="14"/>
          <w:marTop w:val="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001143">
          <w:marLeft w:val="734"/>
          <w:marRight w:val="14"/>
          <w:marTop w:val="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955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0835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2209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304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2199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599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304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697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39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8173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9439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1061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172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2094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6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1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itkova@infra-konkurs.ru" TargetMode="External"/><Relationship Id="rId5" Type="http://schemas.openxmlformats.org/officeDocument/2006/relationships/hyperlink" Target="mailto:info@infra-konkurs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504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trushin</dc:creator>
  <cp:lastModifiedBy>Слободенюк Александр Владимирович</cp:lastModifiedBy>
  <cp:revision>5</cp:revision>
  <dcterms:created xsi:type="dcterms:W3CDTF">2024-08-05T08:36:00Z</dcterms:created>
  <dcterms:modified xsi:type="dcterms:W3CDTF">2024-08-13T11:17:00Z</dcterms:modified>
</cp:coreProperties>
</file>