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2" w:type="dxa"/>
        <w:tblInd w:w="-1091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512"/>
        <w:gridCol w:w="9780"/>
      </w:tblGrid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681A77" w:rsidP="00D326B3">
            <w:pPr>
              <w:spacing w:line="24" w:lineRule="atLeast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План обучающих мероприятий на ноябрь 2025 г</w:t>
            </w:r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10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Понедельник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Взаимодействие ГИС МТ и ФГИС </w:t>
            </w:r>
            <w:proofErr w:type="spellStart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ВетИС</w:t>
            </w:r>
            <w:proofErr w:type="spellEnd"/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 ТГ Корма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Екатерина Васильцова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Старший бизнес-аналитик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4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https://честныйзнак.рф/lectures/vebinary/?ELEMENT_ID=477789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10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Понедельник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Косметика, бытовая химия и товары личной гигиены».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 Технические решения по маркировке товаров средствами идентификации.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Скитченко</w:t>
            </w:r>
            <w:proofErr w:type="spellEnd"/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Максим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Варфаломеев</w:t>
            </w:r>
            <w:proofErr w:type="spellEnd"/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Дмитрий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Воронцов Дмитрий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группы,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Департамент производственных решений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5" w:tgtFrame="https://xn--80ajghhoc2aj1c8b.xn--p1ai/lectures/vebinary/?ELEMENT_ID=478038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</w:t>
              </w:r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EMENT_ID=478038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11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Чек-лист подготовки к запуску обязательной маркировки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Алексей Родин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6" w:tgtFrame="https://xn--80ajghhoc2aj1c8b.xn--p1ai/lectures/vebinary/?ELEMENT_ID=477759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/?ELEMENT_ID=477759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11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Маркировка моторных масел и автозапчастей: как работать без штрафов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Иван Кириллин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Коммерческий директор сервиса </w:t>
            </w:r>
            <w:proofErr w:type="spellStart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МойСклад</w:t>
            </w:r>
            <w:proofErr w:type="spellEnd"/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7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https://честныйзнак.рф/lectures/vebinary/?ELEMENT_ID=477567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12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Среда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Обязанности медицинских организаций по работе с 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маркированной продукцией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Петр Новиков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8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https://честныйзнак.рф/lectures/vebinary/?ELEMENT_ID=477473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12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Среда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14"/>
                <w:szCs w:val="14"/>
                <w:u w:val="single"/>
              </w:rPr>
            </w:pPr>
            <w:r w:rsidRPr="00077423">
              <w:rPr>
                <w:rFonts w:eastAsia="Times New Roman" w:cs="Times New Roman"/>
                <w:b/>
                <w:color w:val="363634"/>
                <w:sz w:val="22"/>
                <w:szCs w:val="22"/>
                <w:u w:val="single"/>
              </w:rPr>
              <w:t>Маркировка остатков товаров легкой промышленности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363634"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eastAsia="Times New Roman" w:cs="Times New Roman"/>
                <w:b/>
                <w:color w:val="363634"/>
                <w:sz w:val="22"/>
                <w:szCs w:val="22"/>
              </w:rPr>
              <w:t>Гостюшев</w:t>
            </w:r>
            <w:proofErr w:type="spellEnd"/>
            <w:r w:rsidR="004D37E3">
              <w:rPr>
                <w:rFonts w:eastAsia="Times New Roman" w:cs="Times New Roman"/>
                <w:b/>
                <w:color w:val="363634"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Легпром</w:t>
            </w:r>
            <w:proofErr w:type="spellEnd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 и Обувь»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9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https://честныйзнак.рф/lectures/vebinary/?ELEMENT_ID=477949</w:t>
              </w:r>
            </w:hyperlink>
          </w:p>
        </w:tc>
        <w:bookmarkStart w:id="0" w:name="_GoBack"/>
        <w:bookmarkEnd w:id="0"/>
      </w:tr>
      <w:tr w:rsidR="00681A77" w:rsidTr="00D326B3">
        <w:trPr>
          <w:trHeight w:val="125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13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Четверг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Работа с ЭДО </w:t>
            </w:r>
            <w:proofErr w:type="spellStart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Лайт</w:t>
            </w:r>
            <w:proofErr w:type="spellEnd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 для ветеринарных препаратов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Елизавета Беспалова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681A77" w:rsidRPr="004D37E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Чихляев</w:t>
            </w:r>
            <w:proofErr w:type="spellEnd"/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Специалист по внедрению отдела технического внедрения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1155CC"/>
                <w:sz w:val="22"/>
                <w:szCs w:val="22"/>
                <w:u w:val="single"/>
              </w:rPr>
              <w:t>https://честныйзнак.рф/lectures/vebinary/?ELEMENT_ID=478140</w:t>
            </w:r>
          </w:p>
        </w:tc>
      </w:tr>
      <w:tr w:rsidR="00681A77" w:rsidTr="00077423">
        <w:trPr>
          <w:trHeight w:val="15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14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Пятница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Разбор маркировки сладостей для сегмента </w:t>
            </w:r>
            <w:proofErr w:type="spellStart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HoReCa</w:t>
            </w:r>
            <w:proofErr w:type="spellEnd"/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Ирина Ларина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Алена Игнатова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0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https://честныйзнак.рф/lectures/vebinary/?ELEMENT_ID=477465</w:t>
              </w:r>
            </w:hyperlink>
          </w:p>
        </w:tc>
      </w:tr>
      <w:tr w:rsidR="00681A77" w:rsidTr="00077423">
        <w:trPr>
          <w:trHeight w:val="131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4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Пятница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Национальный каталог, заведение карточек товаров, ГС1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Светлана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Аналитик, группа по </w:t>
            </w:r>
            <w:proofErr w:type="spellStart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взаимодействияю</w:t>
            </w:r>
            <w:proofErr w:type="spellEnd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 с отраслевыми управлениями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Горелов Игорь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1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https://честныйзнак.рф/lectures/vebinary/?ELEMENT_ID=477834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17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Косметика, бытовая химия и товары личной гигиены». 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Основные вопросы.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Сидоркова Александра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Варфоламеев Дмитрий</w:t>
            </w:r>
            <w:r w:rsidR="004D37E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2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</w:t>
              </w:r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ectures/vebinary/?ELEMENT_ID=478049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17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Интеграторы, структура кода, технические решения для маркировки пиротехники и средств пожаротушения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Василенко Вячеслав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товарной группы "Пиротехника и средства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пожаротушения"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Булгаков Дмитрий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Денисенко Михаил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 "</w:t>
            </w:r>
            <w:proofErr w:type="spellStart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"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3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https://честныйзнак.рф/lectures/vebinary/?ELEMENT_ID=478128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18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Маркировка и ведение учёта растительных масел: полный разбор новых правил от ЦРПТ и «</w:t>
            </w:r>
            <w:proofErr w:type="spellStart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Клеверенс</w:t>
            </w:r>
            <w:proofErr w:type="spellEnd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lastRenderedPageBreak/>
              <w:t>Михаил Денисенко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Бизнес-аналитик по мобильной автоматизации,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«</w:t>
            </w:r>
            <w:proofErr w:type="spellStart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4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https://честныйзнак.рф/lectures/vebinary/?ELEMENT_ID=478078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lastRenderedPageBreak/>
              <w:t>18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Работа с маркировкой для импортеров. 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Игры и игрушки для детей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Газин</w:t>
            </w:r>
            <w:proofErr w:type="spellEnd"/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5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https://честныйзнак.рф/lectures/vebinary/?ELEMENT_ID=477763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19 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Среда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Обязанности медицинских организаций по работе с маркированной продукцией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Петр Новиков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16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https://честныйзнак.рф/lectures/vebinary/?ELEMENT_ID=477477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19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Среда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Мониторинг российских производителей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Светлана Глазова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проектов, Проектный офис</w:t>
            </w:r>
          </w:p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hyperlink r:id="rId17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https://честныйзнак.рф/lectures/vebinary/?ELEMENT_ID=477945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21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Пятница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Маркировка косметики, бытовой химии и товаров личной гигиены: полный разбор новых правил от ЦРПТ и «</w:t>
            </w:r>
            <w:proofErr w:type="spellStart"/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Клеверенс</w:t>
            </w:r>
            <w:proofErr w:type="spellEnd"/>
            <w:r>
              <w:rPr>
                <w:rFonts w:eastAsia="Times New Roman" w:cs="Times New Roman"/>
                <w:b/>
                <w:sz w:val="22"/>
                <w:szCs w:val="22"/>
              </w:rPr>
              <w:t>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Дмитрий Варфоламеев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направления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товарной группы «Парфюмерно-косметическая продукция и бытовая химия», ЦРПТ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Михаил Денисенко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Клеверенс</w:t>
            </w:r>
            <w:proofErr w:type="spellEnd"/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»</w:t>
            </w:r>
          </w:p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hyperlink r:id="rId18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https://честныйзнак.рф/lectures/vebinary/?ELEMENT_ID=478071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21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Пятница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ТГ Морепродукты: Технические решения по агрегации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Греков Михаил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Менеджер проекта СКБ "Контур" - Спикер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Степанян Сергей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направления - Модератор</w:t>
            </w:r>
          </w:p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hyperlink r:id="rId19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https://честныйзнак.рф/lectures/vebinary/?ELEMENT_ID=478132</w:t>
              </w:r>
            </w:hyperlink>
          </w:p>
        </w:tc>
      </w:tr>
      <w:tr w:rsidR="00681A77" w:rsidTr="00077423">
        <w:trPr>
          <w:trHeight w:val="100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25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Косметика, бытовая химия и товары личной гигиены». Оборот маркированной продукции.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Налимова</w:t>
            </w:r>
            <w:proofErr w:type="spellEnd"/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Анна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20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https://честныйзнак.рф/lectures/vebinary/?ELEMENT_ID=478042</w:t>
              </w:r>
            </w:hyperlink>
          </w:p>
        </w:tc>
      </w:tr>
      <w:tr w:rsidR="00681A77" w:rsidTr="00077423">
        <w:trPr>
          <w:trHeight w:val="123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b/>
                <w:sz w:val="22"/>
                <w:szCs w:val="22"/>
              </w:rPr>
              <w:t>25  ноября</w:t>
            </w:r>
            <w:proofErr w:type="gramEnd"/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Вторник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Технические решения по работе с маркировкой игр и 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игрушек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Алёна Лифанова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 в товарной группе "Игрушки"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Максим 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Скитченко</w:t>
            </w:r>
            <w:proofErr w:type="spellEnd"/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21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https://честныйзнак.рф/lectures/vebinary/?ELEMENT_ID=477751</w:t>
              </w:r>
            </w:hyperlink>
          </w:p>
        </w:tc>
      </w:tr>
      <w:tr w:rsidR="00681A77" w:rsidTr="00077423">
        <w:trPr>
          <w:trHeight w:val="123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26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Среда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Обязанности медицинских организаций по работе с маркированной продукцией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Петр Новиков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товарной группы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«Медицинские изделия»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22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https://честныйзнак.рф/lectures/vebinary/?ELEMENT_ID=477481</w:t>
              </w:r>
            </w:hyperlink>
          </w:p>
        </w:tc>
      </w:tr>
      <w:tr w:rsidR="00681A77" w:rsidTr="00077423">
        <w:trPr>
          <w:trHeight w:val="123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26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Среда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 xml:space="preserve">Электронного документооборот 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при операциях с маркированными товарами легкой промышленности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23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https://честныйзнак.рф/lectures/vebinary/?ELEMENT_ID=477936</w:t>
              </w:r>
            </w:hyperlink>
          </w:p>
        </w:tc>
      </w:tr>
      <w:tr w:rsidR="00681A77" w:rsidTr="00077423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28 ноября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Пятница</w:t>
            </w:r>
          </w:p>
          <w:p w:rsidR="00681A77" w:rsidRDefault="00D326B3" w:rsidP="00D326B3">
            <w:pPr>
              <w:spacing w:line="24" w:lineRule="atLeast"/>
              <w:ind w:firstLine="0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  <w:u w:val="single"/>
              </w:rPr>
            </w:pP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Контактное производство при работе с маркировкой печат</w:t>
            </w:r>
            <w:r w:rsidRPr="00077423">
              <w:rPr>
                <w:rFonts w:eastAsia="Times New Roman" w:cs="Times New Roman"/>
                <w:b/>
                <w:sz w:val="22"/>
                <w:szCs w:val="22"/>
                <w:u w:val="single"/>
              </w:rPr>
              <w:t>ной продукции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Спикеры:</w:t>
            </w:r>
          </w:p>
          <w:p w:rsidR="00681A77" w:rsidRPr="00077423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Горелов Игорь</w:t>
            </w:r>
            <w:r w:rsidR="00077423">
              <w:rPr>
                <w:rFonts w:eastAsia="Times New Roman" w:cs="Times New Roman"/>
                <w:b/>
                <w:sz w:val="22"/>
                <w:szCs w:val="22"/>
              </w:rPr>
              <w:t xml:space="preserve"> - </w:t>
            </w:r>
            <w:r>
              <w:rPr>
                <w:rFonts w:eastAsia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681A77" w:rsidRDefault="00D326B3" w:rsidP="00D326B3">
            <w:pPr>
              <w:spacing w:line="24" w:lineRule="atLeast"/>
              <w:ind w:firstLine="6"/>
              <w:rPr>
                <w:rFonts w:eastAsia="Times New Roman" w:cs="Times New Roman"/>
                <w:b/>
                <w:sz w:val="22"/>
                <w:szCs w:val="22"/>
              </w:rPr>
            </w:pPr>
            <w:hyperlink r:id="rId24" w:tgtFrame="http://xn--80ajghhoc2aj1c8b.xn--p1ai/lectures/">
              <w:r>
                <w:rPr>
                  <w:rFonts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https://честныйзнак.рф/lectures/vebinary/?ELEMENT_ID=477829</w:t>
              </w:r>
            </w:hyperlink>
          </w:p>
        </w:tc>
      </w:tr>
    </w:tbl>
    <w:p w:rsidR="00681A77" w:rsidRDefault="00681A77" w:rsidP="00D326B3">
      <w:pPr>
        <w:spacing w:line="24" w:lineRule="atLeast"/>
        <w:jc w:val="both"/>
        <w:rPr>
          <w:sz w:val="28"/>
          <w:szCs w:val="28"/>
        </w:rPr>
      </w:pPr>
    </w:p>
    <w:p w:rsidR="00681A77" w:rsidRDefault="00681A77" w:rsidP="00D326B3">
      <w:pPr>
        <w:spacing w:line="24" w:lineRule="atLeast"/>
        <w:jc w:val="both"/>
        <w:rPr>
          <w:sz w:val="28"/>
          <w:szCs w:val="28"/>
        </w:rPr>
      </w:pPr>
    </w:p>
    <w:sectPr w:rsidR="00681A77" w:rsidSect="004D37E3">
      <w:pgSz w:w="11906" w:h="16838"/>
      <w:pgMar w:top="397" w:right="567" w:bottom="39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77"/>
    <w:rsid w:val="00077423"/>
    <w:rsid w:val="004D37E3"/>
    <w:rsid w:val="00681A77"/>
    <w:rsid w:val="00D326B3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D1FA"/>
  <w15:docId w15:val="{988AF2DB-766C-4FE3-BA9E-3A458E77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  <w:ind w:firstLine="720"/>
    </w:pPr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211111">
    <w:name w:val="Основной текст 2 Знак;Мой Заголовок 1 Знак Знак1;Мой Заголовок 1 Знак Знак Знак;Мой Заголовок 1 Знак1"/>
    <w:qFormat/>
    <w:rPr>
      <w:b/>
      <w:bCs/>
      <w:sz w:val="28"/>
      <w:szCs w:val="28"/>
      <w:lang w:val="ru-RU" w:eastAsia="ru-RU" w:bidi="ar-SA"/>
    </w:rPr>
  </w:style>
  <w:style w:type="character" w:customStyle="1" w:styleId="a4">
    <w:name w:val="Верхний колонтитул Знак"/>
    <w:uiPriority w:val="99"/>
    <w:qFormat/>
    <w:rPr>
      <w:sz w:val="28"/>
      <w:szCs w:val="2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</w:style>
  <w:style w:type="paragraph" w:styleId="a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 w:firstLine="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qFormat/>
    <w:pPr>
      <w:tabs>
        <w:tab w:val="center" w:pos="4153"/>
        <w:tab w:val="right" w:pos="8306"/>
      </w:tabs>
      <w:spacing w:line="240" w:lineRule="auto"/>
      <w:ind w:firstLine="0"/>
    </w:pPr>
    <w:rPr>
      <w:sz w:val="28"/>
      <w:szCs w:val="28"/>
    </w:r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  <w:ind w:firstLine="0"/>
    </w:pPr>
  </w:style>
  <w:style w:type="paragraph" w:styleId="21">
    <w:name w:val="toc 2"/>
    <w:basedOn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uiPriority w:val="39"/>
    <w:unhideWhenUsed/>
    <w:pPr>
      <w:spacing w:after="57"/>
      <w:ind w:left="567" w:firstLine="0"/>
    </w:pPr>
  </w:style>
  <w:style w:type="paragraph" w:styleId="40">
    <w:name w:val="toc 4"/>
    <w:basedOn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uiPriority w:val="39"/>
    <w:unhideWhenUsed/>
    <w:pPr>
      <w:spacing w:after="57"/>
      <w:ind w:left="2268" w:firstLine="0"/>
    </w:pPr>
  </w:style>
  <w:style w:type="paragraph" w:styleId="af1">
    <w:name w:val="index heading"/>
    <w:basedOn w:val="Heading"/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uiPriority w:val="99"/>
    <w:unhideWhenUsed/>
    <w:qFormat/>
  </w:style>
  <w:style w:type="paragraph" w:customStyle="1" w:styleId="2111">
    <w:name w:val="Основной текст 2;Мой Заголовок 1 Знак;Мой Заголовок 1 Знак Знак;Мой Заголовок 1"/>
    <w:basedOn w:val="a"/>
    <w:qFormat/>
    <w:pPr>
      <w:spacing w:line="240" w:lineRule="auto"/>
      <w:ind w:firstLine="0"/>
      <w:jc w:val="center"/>
    </w:pPr>
    <w:rPr>
      <w:b/>
      <w:bCs/>
      <w:sz w:val="28"/>
      <w:szCs w:val="28"/>
    </w:rPr>
  </w:style>
  <w:style w:type="paragraph" w:styleId="af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sz w:val="28"/>
      <w:szCs w:val="28"/>
      <w:lang w:eastAsia="ar-SA"/>
    </w:rPr>
  </w:style>
  <w:style w:type="paragraph" w:styleId="af5">
    <w:name w:val="Normal (Web)"/>
    <w:basedOn w:val="a"/>
    <w:uiPriority w:val="99"/>
    <w:qFormat/>
    <w:pPr>
      <w:spacing w:beforeAutospacing="1" w:afterAutospacing="1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7759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5" Type="http://schemas.openxmlformats.org/officeDocument/2006/relationships/hyperlink" Target="https://xn--80ajghhoc2aj1c8b.xn--p1ai/lectures/vebinary/?ELEMENT_ID=478038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4" Type="http://schemas.openxmlformats.org/officeDocument/2006/relationships/hyperlink" Target="http://xn--80ajghhoc2aj1c8b.xn--p1ai/lectures/" TargetMode="Externa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Паульзен Ольга Николаевна</dc:creator>
  <dc:description/>
  <cp:lastModifiedBy>Экономист</cp:lastModifiedBy>
  <cp:revision>3</cp:revision>
  <dcterms:created xsi:type="dcterms:W3CDTF">2025-11-10T03:39:00Z</dcterms:created>
  <dcterms:modified xsi:type="dcterms:W3CDTF">2025-11-10T04:01:00Z</dcterms:modified>
  <dc:language>ru-RU</dc:language>
  <cp:version>1048576</cp:version>
</cp:coreProperties>
</file>