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napToGrid w:val="false"/>
        <w:jc w:val="center"/>
        <w:rPr>
          <w:rFonts w:eastAsia="Arial"/>
          <w:lang w:val="ru-RU" w:eastAsia="ru-RU"/>
        </w:rPr>
      </w:pPr>
      <w:r>
        <w:rPr/>
        <w:drawing>
          <wp:inline distT="0" distB="0" distL="0" distR="0">
            <wp:extent cx="551815" cy="694055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26" t="-261" r="-326" b="-2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694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napToGrid w:val="false"/>
        <w:spacing w:before="0" w:after="46"/>
        <w:jc w:val="center"/>
        <w:rPr>
          <w:rFonts w:ascii="Tinos" w:hAnsi="Tinos" w:cs="Tinos"/>
          <w:b/>
          <w:b/>
          <w:sz w:val="28"/>
          <w:szCs w:val="28"/>
        </w:rPr>
      </w:pPr>
      <w:r>
        <w:rPr>
          <w:rFonts w:cs="Tinos" w:ascii="Tinos" w:hAnsi="Tinos"/>
          <w:b/>
          <w:sz w:val="28"/>
          <w:szCs w:val="28"/>
        </w:rPr>
        <w:t>АДМИНИСТРАЦИЯ ДОВОЛЕНСКОГО РАЙОНА</w:t>
      </w:r>
    </w:p>
    <w:p>
      <w:pPr>
        <w:pStyle w:val="Normal"/>
        <w:snapToGrid w:val="false"/>
        <w:spacing w:before="0" w:after="46"/>
        <w:jc w:val="center"/>
        <w:rPr>
          <w:rFonts w:ascii="Tinos" w:hAnsi="Tinos" w:cs="Tinos"/>
          <w:b/>
          <w:b/>
          <w:sz w:val="28"/>
          <w:szCs w:val="28"/>
        </w:rPr>
      </w:pPr>
      <w:r>
        <w:rPr>
          <w:rFonts w:cs="Tinos" w:ascii="Tinos" w:hAnsi="Tinos"/>
          <w:b/>
          <w:sz w:val="28"/>
          <w:szCs w:val="28"/>
        </w:rPr>
        <w:t>НОВОСИБИРСКОЙ ОБЛАСТИ</w:t>
      </w:r>
    </w:p>
    <w:p>
      <w:pPr>
        <w:pStyle w:val="Normal"/>
        <w:snapToGrid w:val="false"/>
        <w:spacing w:before="0" w:after="46"/>
        <w:jc w:val="center"/>
        <w:rPr>
          <w:rFonts w:ascii="Tinos" w:hAnsi="Tinos" w:cs="Tinos"/>
          <w:b/>
          <w:b/>
          <w:sz w:val="20"/>
          <w:szCs w:val="20"/>
        </w:rPr>
      </w:pPr>
      <w:r>
        <w:rPr>
          <w:rFonts w:cs="Tinos" w:ascii="Tinos" w:hAnsi="Tinos"/>
          <w:b/>
          <w:sz w:val="20"/>
          <w:szCs w:val="20"/>
        </w:rPr>
      </w:r>
    </w:p>
    <w:p>
      <w:pPr>
        <w:pStyle w:val="Normal"/>
        <w:snapToGrid w:val="false"/>
        <w:jc w:val="center"/>
        <w:rPr>
          <w:rFonts w:ascii="Tinos" w:hAnsi="Tinos" w:cs="Tinos"/>
          <w:b/>
          <w:b/>
          <w:sz w:val="36"/>
          <w:szCs w:val="36"/>
        </w:rPr>
      </w:pPr>
      <w:r>
        <w:rPr>
          <w:rFonts w:cs="Tinos" w:ascii="Tinos" w:hAnsi="Tinos"/>
          <w:b/>
          <w:sz w:val="36"/>
          <w:szCs w:val="36"/>
        </w:rPr>
        <w:t>ПОСТАНОВЛЕНИЕ</w:t>
      </w:r>
    </w:p>
    <w:p>
      <w:pPr>
        <w:pStyle w:val="Normal"/>
        <w:jc w:val="center"/>
        <w:rPr>
          <w:rFonts w:ascii="Tinos" w:hAnsi="Tinos" w:cs="Tinos"/>
          <w:sz w:val="28"/>
          <w:szCs w:val="28"/>
          <w:u w:val="single"/>
        </w:rPr>
      </w:pPr>
      <w:r>
        <w:rPr>
          <w:rFonts w:cs="Tinos" w:ascii="Tinos" w:hAnsi="Tinos"/>
          <w:sz w:val="28"/>
          <w:szCs w:val="28"/>
          <w:u w:val="single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rFonts w:cs="Tinos" w:ascii="Tinos" w:hAnsi="Tinos"/>
          <w:sz w:val="28"/>
          <w:szCs w:val="28"/>
          <w:u w:val="none"/>
        </w:rPr>
        <w:t>от   03.06.2022 № 3</w:t>
      </w:r>
      <w:r>
        <w:rPr>
          <w:rFonts w:cs="Tinos" w:ascii="Tinos" w:hAnsi="Tinos"/>
          <w:sz w:val="28"/>
          <w:szCs w:val="28"/>
          <w:u w:val="none"/>
        </w:rPr>
        <w:t>52</w:t>
      </w:r>
      <w:r>
        <w:rPr>
          <w:rFonts w:cs="Tinos" w:ascii="Tinos" w:hAnsi="Tinos"/>
          <w:sz w:val="28"/>
          <w:szCs w:val="28"/>
          <w:u w:val="none"/>
        </w:rPr>
        <w:t>-па</w:t>
      </w:r>
    </w:p>
    <w:p>
      <w:pPr>
        <w:pStyle w:val="Normal"/>
        <w:ind w:firstLine="666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 административного регламента предоставления муниципальной услуги по выдаче выписки из реестра муниципального имущества Доволенского района Новосибирской области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6 октября 2003 г. № 131-ФЗ «Об общих принципах организации местного самоуправления в Российской Федерации», Федеральным законом от 27 июля 2010 г. № 210-ФЗ «Об организации предоставления государственных и муниципальных услуг», постановлением Правительства Российской Федерации от 20 июля 2021 г. № 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Уставом Доволенского района Новосибирской области, администрация Доволенского района Новосибирской области  </w:t>
      </w:r>
      <w:r>
        <w:rPr>
          <w:b/>
          <w:bCs/>
          <w:sz w:val="28"/>
          <w:szCs w:val="28"/>
        </w:rPr>
        <w:t>постановляет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: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1. Утвердить прилагаемый «Административный регламент предоставления муниципальной услуги по выдаче выписки из реестра муниципального имущества Доволенского района Новосибирской области».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>2. Признать утратившим силу «Административный регламент предоставления муниципальной услуги по выдаче выписки из реестра муниципального имущества Доволенского района Новосибирской области», утвержденный постановлением администрации Доволенского района Новосибирской области от 12.12.2013 № 890-па «Об утверждении административного регламента предоставления муниципальной услуги по выдаче сведений из реестра муниципального имущества» (в редакции постановления администрации Доволенского района Новосибирской области от 25.06.2014 № 461-па; от 18.05.2016 № 268-па; от 22.11.2016 № 628-па; от 02.10.2018 № 610-па; от 09.10.2018 № 631-па; от 27.03.2019 № 112-па).</w:t>
      </w:r>
    </w:p>
    <w:p>
      <w:pPr>
        <w:pStyle w:val="ListParagraph"/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периодическом печатном издании «Вестник Доволенского района», разместить на официальном сайте администрации Доволенского района.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постановления возложить на заместителя главы администрации района, начальника управления экономического развития Колченко А.Г.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Доволенского района</w:t>
      </w:r>
    </w:p>
    <w:p>
      <w:pPr>
        <w:pStyle w:val="Normal"/>
        <w:widowControl w:val="false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                        Б.В.Луцкий</w:t>
      </w:r>
    </w:p>
    <w:p>
      <w:pPr>
        <w:pStyle w:val="Normal"/>
        <w:widowControl w:val="false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Пермякова Л.Н. 20 507 </w:t>
      </w:r>
    </w:p>
    <w:p>
      <w:pPr>
        <w:pStyle w:val="Normal"/>
        <w:rPr/>
      </w:pPr>
      <w:r>
        <w:rPr/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6020" w:hanging="66"/>
        <w:jc w:val="right"/>
        <w:rPr>
          <w:color w:val="000000"/>
        </w:rPr>
      </w:pPr>
      <w:r>
        <w:rPr/>
        <w:t>УТВЕРЖДЕН</w:t>
      </w:r>
    </w:p>
    <w:p>
      <w:pPr>
        <w:pStyle w:val="Normal"/>
        <w:ind w:left="5953" w:firstLine="18"/>
        <w:jc w:val="right"/>
        <w:rPr/>
      </w:pPr>
      <w:r>
        <w:rPr/>
        <w:t>постановлением администрации Доволенского района</w:t>
      </w:r>
    </w:p>
    <w:p>
      <w:pPr>
        <w:pStyle w:val="Style20"/>
        <w:spacing w:before="0" w:after="0"/>
        <w:ind w:left="5953" w:firstLine="18"/>
        <w:jc w:val="right"/>
        <w:rPr/>
      </w:pPr>
      <w:r>
        <w:rPr/>
        <w:t>Новосибирской области</w:t>
      </w:r>
    </w:p>
    <w:p>
      <w:pPr>
        <w:pStyle w:val="Normal"/>
        <w:ind w:left="5953" w:firstLine="18"/>
        <w:jc w:val="right"/>
        <w:rPr>
          <w:color w:val="000000"/>
          <w:u w:val="single"/>
        </w:rPr>
      </w:pPr>
      <w:r>
        <w:rPr>
          <w:color w:val="000000"/>
        </w:rPr>
        <w:t xml:space="preserve">от  03.06.2022  № </w:t>
      </w:r>
      <w:r>
        <w:rPr>
          <w:color w:val="000000"/>
        </w:rPr>
        <w:t>352</w:t>
      </w:r>
      <w:r>
        <w:rPr>
          <w:color w:val="000000"/>
        </w:rPr>
        <w:t xml:space="preserve">- па </w:t>
      </w:r>
    </w:p>
    <w:p>
      <w:pPr>
        <w:pStyle w:val="Normal"/>
        <w:ind w:left="5953" w:firstLine="18"/>
        <w:jc w:val="right"/>
        <w:rPr>
          <w:color w:val="000000"/>
          <w:u w:val="single"/>
        </w:rPr>
      </w:pPr>
      <w:r>
        <w:rPr>
          <w:color w:val="000000"/>
          <w:u w:val="single"/>
        </w:rPr>
      </w:r>
    </w:p>
    <w:p>
      <w:pPr>
        <w:pStyle w:val="Normal"/>
        <w:ind w:left="5953" w:firstLine="18"/>
        <w:jc w:val="right"/>
        <w:rPr>
          <w:color w:val="000000"/>
        </w:rPr>
      </w:pPr>
      <w:r>
        <w:rPr>
          <w:color w:val="000000"/>
        </w:rPr>
      </w:r>
    </w:p>
    <w:p>
      <w:pPr>
        <w:pStyle w:val="Normal"/>
        <w:ind w:left="5953" w:firstLine="18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РЕГЛАМЕНТ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предоставления муниципальной услуги по выдаче выписок из реестра муниципального имущества.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numPr>
          <w:ilvl w:val="0"/>
          <w:numId w:val="3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Административный регламент предоставления муниципальной услуги по выдаче выписок из реестра муниципального имущества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Доволенского района Новосибирской области (далее – Администрация), ее структурными подразделениями, специалистами, предоставляющими муниципальную услугу, заявителями  и получателями муниципальной услуги, а также организациями, участвующими в процессе предоставления муниципальной услуги. </w:t>
      </w:r>
    </w:p>
    <w:p>
      <w:pPr>
        <w:pStyle w:val="Normal"/>
        <w:tabs>
          <w:tab w:val="clear" w:pos="708"/>
          <w:tab w:val="left" w:pos="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Предоставление муниципальной услуги осуществляет администрация Доволенского района Новосибирской области.</w:t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Заявителями на предоставление муниципальной услуги выступают:</w:t>
      </w:r>
    </w:p>
    <w:p>
      <w:pPr>
        <w:pStyle w:val="Normal"/>
        <w:tabs>
          <w:tab w:val="clear" w:pos="708"/>
          <w:tab w:val="left" w:pos="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юридические лица и физические лица, в том числе индивидуальные предприниматели. </w:t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-851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месте нахождения, графике работы, номерах справочных телефонов администрации Доволенского района Новосибирской области, управления экономического развития администрации Доволенского района Новосибирской области, адресах электронной почты, официальных сайтах администрации Доволенского района Новосибирской области и ГАУ "МФЦ" размещены на официальном сайте администрации Доволенского района Новосибирской области </w:t>
      </w:r>
      <w:hyperlink r:id="rId3">
        <w:r>
          <w:rPr>
            <w:color w:val="auto"/>
            <w:sz w:val="28"/>
            <w:szCs w:val="28"/>
            <w:u w:val="none"/>
            <w:lang w:val="en-US"/>
          </w:rPr>
          <w:t>www</w:t>
        </w:r>
        <w:r>
          <w:rPr>
            <w:color w:val="auto"/>
            <w:sz w:val="28"/>
            <w:szCs w:val="28"/>
            <w:u w:val="none"/>
          </w:rPr>
          <w:t>.</w:t>
        </w:r>
        <w:r>
          <w:rPr>
            <w:color w:val="auto"/>
            <w:sz w:val="28"/>
            <w:szCs w:val="28"/>
            <w:u w:val="none"/>
            <w:lang w:val="en-US"/>
          </w:rPr>
          <w:t>dovolnoe</w:t>
        </w:r>
        <w:r>
          <w:rPr>
            <w:color w:val="auto"/>
            <w:sz w:val="28"/>
            <w:szCs w:val="28"/>
            <w:u w:val="none"/>
          </w:rPr>
          <w:t>.</w:t>
        </w:r>
        <w:r>
          <w:rPr>
            <w:color w:val="auto"/>
            <w:sz w:val="28"/>
            <w:szCs w:val="28"/>
            <w:u w:val="none"/>
            <w:lang w:val="en-US"/>
          </w:rPr>
          <w:t>nso</w:t>
        </w:r>
        <w:r>
          <w:rPr>
            <w:color w:val="auto"/>
            <w:sz w:val="28"/>
            <w:szCs w:val="28"/>
            <w:u w:val="none"/>
          </w:rPr>
          <w:t>.</w:t>
        </w:r>
        <w:r>
          <w:rPr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sz w:val="28"/>
          <w:szCs w:val="28"/>
        </w:rPr>
        <w:t>,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1.3.2. Информация по вопросам предоставления муниципальной услуги предоставляется: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 структурных подразделениях Администрации участвующих в предоставлении муниципальной услуги;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посредством размещения на информационном стенде и официальном сайте Администрации в сети Интернет, электронного информирования;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использованием средств телефонной, почтовой связи.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 электронной форме</w:t>
      </w:r>
      <w:r>
        <w:rPr>
          <w:rStyle w:val="FontStyle15"/>
          <w:sz w:val="28"/>
          <w:szCs w:val="28"/>
        </w:rPr>
        <w:t>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Для получения информации о муниципальной услуге, порядке предоставления, ходе предоставления муниципальной услуги заявители вправе обращаться: 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в устной форме лично или по телефону: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к специалистам структурных подразделений Администрации, участвующим в предоставлении муниципальной услуги;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 письменной форме почтой;</w:t>
      </w:r>
    </w:p>
    <w:p>
      <w:pPr>
        <w:pStyle w:val="Normal"/>
        <w:jc w:val="both"/>
        <w:rPr>
          <w:rStyle w:val="FontStyle15"/>
          <w:sz w:val="28"/>
          <w:szCs w:val="28"/>
        </w:rPr>
      </w:pPr>
      <w:r>
        <w:rPr>
          <w:sz w:val="28"/>
          <w:szCs w:val="28"/>
        </w:rPr>
        <w:t>- в электронной форме</w:t>
      </w:r>
      <w:r>
        <w:rPr>
          <w:rStyle w:val="FontStyle15"/>
          <w:sz w:val="28"/>
          <w:szCs w:val="28"/>
        </w:rPr>
        <w:t xml:space="preserve"> на ЕПГУ</w:t>
      </w:r>
    </w:p>
    <w:p>
      <w:pPr>
        <w:pStyle w:val="Style51"/>
        <w:widowControl/>
        <w:spacing w:lineRule="auto" w:line="240"/>
        <w:ind w:right="14"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На Едином портале государственных и муниципальных услуг (функций) размещается следующая информация:</w:t>
      </w:r>
    </w:p>
    <w:p>
      <w:pPr>
        <w:pStyle w:val="Style61"/>
        <w:widowControl/>
        <w:tabs>
          <w:tab w:val="clear" w:pos="708"/>
          <w:tab w:val="left" w:pos="1277" w:leader="none"/>
        </w:tabs>
        <w:spacing w:lineRule="auto" w:line="24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1)</w:t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>
      <w:pPr>
        <w:pStyle w:val="Style61"/>
        <w:widowControl/>
        <w:numPr>
          <w:ilvl w:val="0"/>
          <w:numId w:val="1"/>
        </w:numPr>
        <w:tabs>
          <w:tab w:val="clear" w:pos="708"/>
          <w:tab w:val="left" w:pos="1138" w:leader="none"/>
        </w:tabs>
        <w:spacing w:lineRule="auto" w:line="240"/>
        <w:ind w:left="859" w:hanging="0"/>
        <w:jc w:val="left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круг заявителей;</w:t>
      </w:r>
    </w:p>
    <w:p>
      <w:pPr>
        <w:pStyle w:val="Style61"/>
        <w:widowControl/>
        <w:numPr>
          <w:ilvl w:val="0"/>
          <w:numId w:val="1"/>
        </w:numPr>
        <w:tabs>
          <w:tab w:val="clear" w:pos="708"/>
          <w:tab w:val="left" w:pos="1138" w:leader="none"/>
        </w:tabs>
        <w:spacing w:lineRule="auto" w:line="240"/>
        <w:ind w:left="859" w:hanging="0"/>
        <w:jc w:val="left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срок предоставления муниципальной услуги;</w:t>
      </w:r>
    </w:p>
    <w:p>
      <w:pPr>
        <w:pStyle w:val="Style61"/>
        <w:widowControl/>
        <w:numPr>
          <w:ilvl w:val="0"/>
          <w:numId w:val="8"/>
        </w:numPr>
        <w:tabs>
          <w:tab w:val="clear" w:pos="708"/>
          <w:tab w:val="left" w:pos="1214" w:leader="none"/>
        </w:tabs>
        <w:spacing w:lineRule="auto" w:line="240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>
      <w:pPr>
        <w:pStyle w:val="Style61"/>
        <w:widowControl/>
        <w:tabs>
          <w:tab w:val="clear" w:pos="708"/>
          <w:tab w:val="left" w:pos="1435" w:leader="none"/>
        </w:tabs>
        <w:spacing w:lineRule="auto" w:line="240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5)</w:t>
        <w:tab/>
        <w:t>размер государственной пошлины, взимаемой за предоставление</w:t>
        <w:br/>
        <w:t>муниципальной услуги;</w:t>
      </w:r>
    </w:p>
    <w:p>
      <w:pPr>
        <w:pStyle w:val="Style61"/>
        <w:widowControl/>
        <w:numPr>
          <w:ilvl w:val="0"/>
          <w:numId w:val="2"/>
        </w:numPr>
        <w:tabs>
          <w:tab w:val="clear" w:pos="708"/>
          <w:tab w:val="left" w:pos="1267" w:leader="none"/>
        </w:tabs>
        <w:spacing w:lineRule="auto" w:line="240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>
      <w:pPr>
        <w:pStyle w:val="Style61"/>
        <w:widowControl/>
        <w:numPr>
          <w:ilvl w:val="0"/>
          <w:numId w:val="2"/>
        </w:numPr>
        <w:tabs>
          <w:tab w:val="clear" w:pos="708"/>
          <w:tab w:val="left" w:pos="1267" w:leader="none"/>
        </w:tabs>
        <w:spacing w:lineRule="auto" w:line="240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>
      <w:pPr>
        <w:pStyle w:val="Style51"/>
        <w:widowControl/>
        <w:spacing w:lineRule="auto" w:line="240"/>
        <w:ind w:firstLine="86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>
      <w:pPr>
        <w:pStyle w:val="Style51"/>
        <w:widowControl/>
        <w:spacing w:lineRule="auto" w:line="240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>
      <w:pPr>
        <w:pStyle w:val="Style51"/>
        <w:widowControl/>
        <w:spacing w:lineRule="auto" w:line="240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 ответах на телефонные звонки и обращения заявителей лично,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Устное информирование обратившегося лица осуществляется специалистом не более 10 минут.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Ответ на обращение готовится в течение 10 календарных дней со дня регистрации письменного обращения.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форме».</w:t>
      </w:r>
    </w:p>
    <w:p>
      <w:pPr>
        <w:pStyle w:val="Normal"/>
        <w:tabs>
          <w:tab w:val="clear" w:pos="708"/>
          <w:tab w:val="left" w:pos="-851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3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Стандарт предоставления муниципальной услуги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-567" w:leader="none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Наименование муниципальной услуги: выдача выписок из реестра муниципального имущества. </w:t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-567" w:leader="none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 администрация Доволенского района Новосибирской области. </w:t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  <w:t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-567" w:leader="none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предоставления муниципальной услуги является:</w:t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  <w:t>- выдача сведений из реестра объектов муниципальной собственности Доволенского района Новосибирской области (далее – сведения);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письменное уведомление об отказе заявителю в предоставлении муниципальной услуги (далее - уведомление об отказе). 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2.3.1.  В качестве результата предоставления муниципальной услуги заявитель по его выбору вправе получить: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выписку, отказ - в форме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выписку, отказ - на бумажном носителе, подтверждающего содержание электронного документа, направленного органом (организацией), в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многофункциональном центре предоставления государственных и муниципальных услуг (далее - многофункциональный центр);</w:t>
      </w:r>
    </w:p>
    <w:p>
      <w:pPr>
        <w:pStyle w:val="Normal"/>
        <w:tabs>
          <w:tab w:val="clear" w:pos="708"/>
          <w:tab w:val="left" w:pos="851" w:leader="none"/>
          <w:tab w:val="left" w:pos="993" w:leader="none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запроса заявителем осуществляется посредством заполнения электронной формы запроса ЕГПУ без необходимости дополнительной подачи запроса в какой-либо иной форме.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ЕГПУ  размещаются образцы заполнения электронной формы запроса.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формировании запроса заявителю обеспечивается: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возможность копирования и сохранения запроса и иных документов, указанных в подпункте 1 пункта 10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возможность печати на бумажном носителе копии электронной формы запроса;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ЕГПУ, в части, касающейся сведений, отсутствующих в единой системе идентификации и аутентификации;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е) возможность вернуться на любой из этапов заполнения электронной формы запроса без потери ранее введенной информации;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ж) возможность доступа заявителя на ЕГПУ 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Сформированный и подписанный запрос, и иные документы, указанные в подпункте 1 пункта 10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административного регламента, необходимые для предоставления муниципальной услуги, направляются в администрацию посредством ЕГПУ.</w:t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-567" w:leader="none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1"/>
          <w:numId w:val="3"/>
        </w:numPr>
        <w:tabs>
          <w:tab w:val="clear" w:pos="708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Срок предоставления муниципальной услуги: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Общий срок принятия решения о предоставлении муниципальной услуги составляет 10 дней со дня обращения за муниципальной услугой.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-567" w:leader="none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Срок приостановления предоставления муниципальной услуги отсутствует.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-426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1 день.</w:t>
      </w:r>
    </w:p>
    <w:p>
      <w:pPr>
        <w:pStyle w:val="Normal"/>
        <w:tabs>
          <w:tab w:val="clear" w:pos="708"/>
          <w:tab w:val="left" w:pos="90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2.5. Правовые основания предоставления муниципальной услуги.</w:t>
      </w:r>
    </w:p>
    <w:p>
      <w:pPr>
        <w:pStyle w:val="Normal"/>
        <w:tabs>
          <w:tab w:val="clear" w:pos="708"/>
          <w:tab w:val="left" w:pos="90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 размещен на официальном сайте администрации в сети Интернет по адресу: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dovolnoe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nso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, а также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услуг».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 Для предоставления муниципальной услуги заявитель представляет следующие документы: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письменное заявление о выдаче сведений (образец указан в приложении №1);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 (копия).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документы подаются представителем заявителя, дополнительно предоставляются: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представителя заявителя (копия);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копии документа необходимо предъявления оригинала, оригиналы сличаются с копиями и возвращаются заявителю.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дополнительно представляет документы, подтверждающие получение согласия лица, обработка персональных данных которого необходима для предоставления муниципальной услуги (его законного представителя), если в соответствии с Федеральным </w:t>
      </w:r>
      <w:hyperlink r:id="rId4">
        <w:r>
          <w:rPr>
            <w:rFonts w:eastAsia="OpenSymbol"/>
            <w:color w:val="auto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27.07.2006 N 152-ФЗ «О персональных данных»  обработка таких персональных данных может осуществляться с согласия указанного лица, кроме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 власти.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2.6.1. Заявление и документы для предоставления муниципальной услуги представляются в письменной форме на бумажном носителе лично, либо почтовым отправлением в адрес администрации, либо в электронной форме посредством Единого портала государственных и муниципальных услуг.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При наличии МФЦ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Все документы представляются на русском языке либо должны иметь заверенный в установленном законом порядке перевод на русский язык.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заявления и документов осуществляется в день их приема. Поступившие в письменной и электронной форме заявления и документы регистрируются в журнале регистрации письменных обращений.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направлении заявителем заявления и документов в форме электронных документов заявителю электронным сообщением направляется уведомление, подтверждающее прием и регистрацию заявления и документов.</w:t>
      </w:r>
    </w:p>
    <w:p>
      <w:pPr>
        <w:pStyle w:val="Normal"/>
        <w:tabs>
          <w:tab w:val="clear" w:pos="708"/>
          <w:tab w:val="left" w:pos="1074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самостоятельно, или предоставляемых заявителем по желанию (с 01.07.2012 г.): таковых документов не требуется.</w:t>
      </w:r>
    </w:p>
    <w:p>
      <w:pPr>
        <w:pStyle w:val="Normal"/>
        <w:tabs>
          <w:tab w:val="clear" w:pos="708"/>
          <w:tab w:val="left" w:pos="1428" w:leader="none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2.7.1.Запрещается требовать от заявителя:</w:t>
      </w:r>
    </w:p>
    <w:p>
      <w:pPr>
        <w:pStyle w:val="Normal"/>
        <w:tabs>
          <w:tab w:val="clear" w:pos="708"/>
          <w:tab w:val="left" w:pos="-284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пункте 2.6. настоящего административного регламента.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2.8. Основания для отказа в приеме и регистрации заявления отсутствуют.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2.9. Основаниями для отказа в предоставлении муниципальной услуги являются: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содержание заявления не позволяет установить запрашиваемые сведения;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запрашиваемые заявителем сведения в реестре отсутствуют;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заявлении не указаны данные заявителя (фамилия, имя, отчество физического лица, наименование юридического лица, почтовый адрес, адрес электронной почты либо номер телефона (по которому можно связаться с заявителем), либо они не поддаются прочтению. 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2.10. Услуги, являющиеся необходимыми и обязательными для предоставления муниципальной услуги: данные услуги отсутствуют.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2.11. Размер платы, взимаемой с заявителя при предоставлении муниципальной услуги: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2.12.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2.13. Максимальное время ожидания в очереди при подаче заявления о предоставлении муниципальной услуги не может превышать 15 минут.</w:t>
      </w:r>
    </w:p>
    <w:p>
      <w:pPr>
        <w:pStyle w:val="Normal"/>
        <w:tabs>
          <w:tab w:val="clear" w:pos="708"/>
          <w:tab w:val="left" w:pos="-284" w:leader="none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- не позднее рабочего дня, следующего за днем поступления запроса.</w:t>
      </w:r>
    </w:p>
    <w:p>
      <w:pPr>
        <w:pStyle w:val="Normal"/>
        <w:ind w:left="90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2.14. Срок и порядок регистрации запроса заявителя о предоставлении муниципальной услуги: </w:t>
      </w:r>
    </w:p>
    <w:p>
      <w:pPr>
        <w:pStyle w:val="Normal"/>
        <w:tabs>
          <w:tab w:val="clear" w:pos="708"/>
          <w:tab w:val="left" w:pos="-284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>
      <w:pPr>
        <w:pStyle w:val="Normal"/>
        <w:tabs>
          <w:tab w:val="clear" w:pos="708"/>
          <w:tab w:val="left" w:pos="-284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Запросы заявителя регистрируются в журнале регистрации заявлений на предоставление муниципальной услуги.</w:t>
      </w:r>
    </w:p>
    <w:p>
      <w:pPr>
        <w:pStyle w:val="Normal"/>
        <w:tabs>
          <w:tab w:val="clear" w:pos="708"/>
          <w:tab w:val="left" w:pos="1620" w:leader="none"/>
        </w:tabs>
        <w:ind w:left="142" w:hanging="0"/>
        <w:jc w:val="both"/>
        <w:rPr>
          <w:rFonts w:eastAsia="Arial"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rFonts w:eastAsia="Arial"/>
          <w:sz w:val="28"/>
          <w:szCs w:val="28"/>
        </w:rPr>
        <w:t xml:space="preserve">   </w:t>
      </w:r>
      <w:r>
        <w:rPr>
          <w:rFonts w:eastAsia="Arial"/>
          <w:sz w:val="28"/>
          <w:szCs w:val="28"/>
        </w:rPr>
        <w:t>2.15. 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(туалеты, гардероб).</w:t>
      </w:r>
    </w:p>
    <w:p>
      <w:pPr>
        <w:pStyle w:val="Normal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</w:t>
      </w:r>
      <w:r>
        <w:rPr>
          <w:rFonts w:eastAsia="Calibri"/>
          <w:sz w:val="28"/>
          <w:szCs w:val="28"/>
        </w:rPr>
        <w:t xml:space="preserve">Территория, прилегающая к зданию, оборудуется парковочными местами для стоянки легкового автотранспорта. </w:t>
      </w:r>
      <w:r>
        <w:rPr>
          <w:sz w:val="28"/>
          <w:szCs w:val="28"/>
        </w:rPr>
        <w:t>10 процентов (но не менее  одного места) отводится для парковки специальных автотранспортных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 Инвалиды пользуются местами для парковки специальных транспортных средств бесплатно.</w:t>
      </w:r>
    </w:p>
    <w:p>
      <w:pPr>
        <w:pStyle w:val="ConsPlusDocLi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sz w:val="28"/>
          <w:szCs w:val="28"/>
          <w:lang w:val="ru-RU"/>
        </w:rPr>
        <w:t>Вход в помещение и места ожидания оборудованы кнопками, а так же содержат информацию о контактах номерах телефонов для вызова работника, ответственного за сопровождение инвалида.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Помещения для приема заявителей оборудуются пандусами,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>
      <w:pPr>
        <w:pStyle w:val="Normal"/>
        <w:ind w:right="-15" w:hanging="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ab/>
        <w:t>При необходимости работник администрации, предоставляющий муниципальную услугу, обеспечивает помощь инвалидам в преодолении барьеров, мешающих получению ими услуг наравне с другими лицами.</w:t>
      </w:r>
    </w:p>
    <w:p>
      <w:pPr>
        <w:pStyle w:val="Normal"/>
        <w:rPr>
          <w:lang w:eastAsia="ja-JP" w:bidi="fa-IR"/>
        </w:rPr>
      </w:pPr>
      <w:r>
        <w:rPr>
          <w:lang w:eastAsia="ja-JP" w:bidi="fa-IR"/>
        </w:rPr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2.16. </w:t>
      </w:r>
      <w:r>
        <w:rPr>
          <w:rFonts w:cs="Times New Roman" w:ascii="Times New Roman" w:hAnsi="Times New Roman"/>
          <w:sz w:val="28"/>
          <w:szCs w:val="28"/>
        </w:rPr>
        <w:t xml:space="preserve">Вход в здание осуществляется в рабочие дни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(понедельник –пятница) </w:t>
      </w:r>
      <w:r>
        <w:rPr>
          <w:rFonts w:cs="Times New Roman" w:ascii="Times New Roman" w:hAnsi="Times New Roman"/>
          <w:sz w:val="28"/>
          <w:szCs w:val="28"/>
        </w:rPr>
        <w:t>с 8.</w:t>
      </w:r>
      <w:r>
        <w:rPr>
          <w:rFonts w:cs="Times New Roman" w:ascii="Times New Roman" w:hAnsi="Times New Roman"/>
          <w:sz w:val="28"/>
          <w:szCs w:val="28"/>
          <w:lang w:val="ru-RU"/>
        </w:rPr>
        <w:t>00</w:t>
      </w:r>
      <w:r>
        <w:rPr>
          <w:rFonts w:cs="Times New Roman" w:ascii="Times New Roman" w:hAnsi="Times New Roman"/>
          <w:sz w:val="28"/>
          <w:szCs w:val="28"/>
        </w:rPr>
        <w:t xml:space="preserve"> до 17.00 час. </w:t>
      </w:r>
    </w:p>
    <w:p>
      <w:pPr>
        <w:pStyle w:val="Normal"/>
        <w:ind w:right="-15" w:hanging="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ab/>
      </w:r>
      <w:r>
        <w:rPr>
          <w:sz w:val="28"/>
          <w:szCs w:val="28"/>
        </w:rPr>
        <w:t xml:space="preserve">        2.17. Требования к местам для ожидания: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места для ожидания оборудуются стульями и (или) кресельными секциями, и (или) скамьями;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места для ожидания находятся в холле (зале) или ином специально приспособленном помещении;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 местах для ожидания предусматриваются места для получения информации о муниципальной услуге;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2.18. </w:t>
      </w:r>
      <w:r>
        <w:rPr>
          <w:rFonts w:cs="Times New Roman" w:ascii="Times New Roman" w:hAnsi="Times New Roman"/>
          <w:sz w:val="28"/>
          <w:szCs w:val="28"/>
        </w:rPr>
        <w:t>Места для информирования заявителей и заполнения документов оборудуются информационными стендами, стульями и столами для возможности оформления документов.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Информационные стенды располагаются в доступном месте и содержат следующую информацию: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о порядке предоставления муниципальной услуги (в текстовом виде и в виде блок-схемы, наглядно отображающей алгоритм прохождения административной процедуры);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текст административного регламента с приложениями;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график работы, номера справочных телефонов, адреса официального сайта </w:t>
      </w:r>
      <w:r>
        <w:rPr>
          <w:rFonts w:cs="Times New Roman" w:ascii="Times New Roman" w:hAnsi="Times New Roman"/>
          <w:sz w:val="28"/>
          <w:szCs w:val="28"/>
          <w:lang w:val="ru-RU"/>
        </w:rPr>
        <w:t>Доволенского района</w:t>
      </w:r>
      <w:r>
        <w:rPr>
          <w:rFonts w:cs="Times New Roman" w:ascii="Times New Roman" w:hAnsi="Times New Roman"/>
          <w:sz w:val="28"/>
          <w:szCs w:val="28"/>
        </w:rPr>
        <w:t xml:space="preserve"> и электронной почты </w:t>
      </w:r>
      <w:r>
        <w:rPr>
          <w:rFonts w:cs="Times New Roman" w:ascii="Times New Roman" w:hAnsi="Times New Roman"/>
          <w:sz w:val="28"/>
          <w:szCs w:val="28"/>
          <w:lang w:val="ru-RU"/>
        </w:rPr>
        <w:t>управления</w:t>
      </w:r>
      <w:r>
        <w:rPr>
          <w:rFonts w:cs="Times New Roman" w:ascii="Times New Roman" w:hAnsi="Times New Roman"/>
          <w:sz w:val="28"/>
          <w:szCs w:val="28"/>
        </w:rPr>
        <w:t>, где заинтересованные лица могут получить информацию, необходимую для предоставления муниципальной услуги;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</w:rPr>
        <w:t>- график работы, номер кабинета, в котором предоставляется муниципальная услуга, фамилии, имена, отчества специалистов, ответственных за предоставление муниципальной услуги;</w:t>
      </w:r>
    </w:p>
    <w:p>
      <w:pPr>
        <w:pStyle w:val="Normal"/>
        <w:ind w:right="-15" w:hanging="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выдержки из нормативных правовых актов по наиболее часто задаваемым вопросам.</w:t>
      </w:r>
    </w:p>
    <w:p>
      <w:pPr>
        <w:pStyle w:val="Normal"/>
        <w:ind w:right="-15" w:hanging="0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ab/>
        <w:t xml:space="preserve">2.19. </w:t>
      </w:r>
      <w:r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>
      <w:pPr>
        <w:pStyle w:val="Normal"/>
        <w:ind w:right="-15" w:hanging="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    </w:t>
      </w:r>
      <w:r>
        <w:rPr>
          <w:rFonts w:eastAsia="Arial"/>
          <w:sz w:val="28"/>
          <w:szCs w:val="28"/>
        </w:rPr>
        <w:t>2.19.1. Показателями доступности муниципальной услуги являются:</w:t>
      </w:r>
    </w:p>
    <w:p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- пешеходная доступность  от остановок общественного транспорта до здания, в  котором предоставляется муниципальная услуга;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и электронной форме;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возможность направления запроса о предоставлении муниципальной услуги в электронном виде и получение сведений о ходе предоставления муниципальной услуги посредством личного кабинета ЕГПУ;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авторизоваться на ЕПГУ (войти в личный кабинет);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из списка муниципальных услуг выбрать соответствующую муниципальную услугу;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нажатием кнопки «Получить услугу» инициализировать операцию по заполнению электронной формы заявления;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д) отправить запрос в администрацию.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наличие возможности получения инвалидами помощи (при необходимости) от работников организации для преодоления барьеров, мешающих получению услуг наравне с другими лицами.</w:t>
      </w:r>
    </w:p>
    <w:p>
      <w:pPr>
        <w:pStyle w:val="Normal"/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2.19.2. </w:t>
      </w:r>
      <w:r>
        <w:rPr>
          <w:sz w:val="28"/>
          <w:szCs w:val="28"/>
        </w:rPr>
        <w:t>Показатели качества муниципальной услуги: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отсутствие обоснованных жалоб на действия (бездействие) должностных лиц, сотрудников Администрации при предоставлении муниципальной услуги.</w:t>
      </w:r>
    </w:p>
    <w:p>
      <w:pPr>
        <w:pStyle w:val="Normal"/>
        <w:tabs>
          <w:tab w:val="clear" w:pos="708"/>
          <w:tab w:val="left" w:pos="162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2.20. 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>
      <w:pPr>
        <w:pStyle w:val="Normal"/>
        <w:numPr>
          <w:ilvl w:val="0"/>
          <w:numId w:val="5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1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>
      <w:pPr>
        <w:pStyle w:val="Normal"/>
        <w:ind w:left="360" w:hanging="0"/>
        <w:jc w:val="both"/>
        <w:rPr>
          <w:sz w:val="28"/>
          <w:szCs w:val="28"/>
        </w:rPr>
      </w:pPr>
      <w:r>
        <w:rPr>
          <w:sz w:val="28"/>
          <w:szCs w:val="28"/>
        </w:rPr>
        <w:t>Прием и регистрация заявления.</w:t>
      </w:r>
    </w:p>
    <w:p>
      <w:pPr>
        <w:pStyle w:val="Normal"/>
        <w:ind w:left="360" w:hanging="0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заявления на предоставление муниципальной услуги</w:t>
      </w:r>
    </w:p>
    <w:p>
      <w:pPr>
        <w:pStyle w:val="Normal"/>
        <w:ind w:left="360" w:hanging="0"/>
        <w:jc w:val="both"/>
        <w:rPr>
          <w:sz w:val="28"/>
          <w:szCs w:val="28"/>
        </w:rPr>
      </w:pPr>
      <w:r>
        <w:rPr>
          <w:sz w:val="28"/>
          <w:szCs w:val="28"/>
        </w:rPr>
        <w:t>Оформление и выдача сведений.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>
      <w:pPr>
        <w:pStyle w:val="Normal"/>
        <w:tabs>
          <w:tab w:val="clear" w:pos="708"/>
          <w:tab w:val="left" w:pos="108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3.2. Сотрудником администрации самостоятельно истребуются по каналам межведомственного взаимодействия:</w:t>
      </w:r>
    </w:p>
    <w:p>
      <w:pPr>
        <w:pStyle w:val="Normal"/>
        <w:tabs>
          <w:tab w:val="clear" w:pos="708"/>
          <w:tab w:val="left" w:pos="-426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необходимость в истребовании по каналом межведомственного взаимодействия отсутствует.</w:t>
      </w:r>
    </w:p>
    <w:p>
      <w:pPr>
        <w:pStyle w:val="Normal"/>
        <w:tabs>
          <w:tab w:val="clear" w:pos="708"/>
          <w:tab w:val="left" w:pos="-426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 Прием и регистрация заявления.</w:t>
      </w:r>
    </w:p>
    <w:p>
      <w:pPr>
        <w:pStyle w:val="Normal"/>
        <w:tabs>
          <w:tab w:val="clear" w:pos="708"/>
          <w:tab w:val="left" w:pos="-426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3.3.1. Основанием для начала административной процедуры по приему и регистрации заявления является предоставление заявителем письменного заявления.</w:t>
      </w:r>
    </w:p>
    <w:p>
      <w:pPr>
        <w:pStyle w:val="Normal"/>
        <w:tabs>
          <w:tab w:val="clear" w:pos="708"/>
          <w:tab w:val="left" w:pos="-426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3.3.2. Прием и регистрацию заявления осуществляет ответственный за прием и регистрацию заявлений специалист Управления экономического развития администрации Доволенского района Новосибирской области (далее – специалист по приему и регистрации заявления).</w:t>
      </w:r>
    </w:p>
    <w:p>
      <w:pPr>
        <w:pStyle w:val="Normal"/>
        <w:tabs>
          <w:tab w:val="clear" w:pos="708"/>
          <w:tab w:val="left" w:pos="310" w:leader="none"/>
          <w:tab w:val="left" w:pos="46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3.3.3. Специалист по приему и регистрации заявления устанавливает предмет обращения,  личность заявителя, полномочия представителя заявителя, а также правильность оформления заявления. При отсутствии у заявителя заполненного заявления или при неправильном его заполнении специалист по приему и регистрации заявления помогает заявителю заполнить его собственноручно.</w:t>
      </w:r>
    </w:p>
    <w:p>
      <w:pPr>
        <w:pStyle w:val="Normal"/>
        <w:tabs>
          <w:tab w:val="clear" w:pos="708"/>
          <w:tab w:val="left" w:pos="54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3.3.4. Заявитель имеет право  направить заявление почтовым отправлением, либо посредством электронной связи.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3.3.5. Специалист по приему и регистрации заявления в течение одного рабочего дня регистрирует заявление и передает принятое и зарегистрированное заявление специалисту управления, ответственному за рассмотрение заявления (далее – специалист по рассмотрению заявления).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3.4. Рассмотрение заявления на предоставление муниципальной услуги.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3.4.1. Основанием для рассмотрения заявления является передача заявления специалистом по приему и регистрации заявления специалисту по рассмотрению заявления.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3.4.2. Специалист по рассмотрению заявления в течение семи рабочих дней со дня регистрации заявления в управлении рассматривает заявление на наличие оснований для предоставления муниципальной услуги.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направления заявлений в электронной форме ответственный исполнитель в течение 1 (одного) рабочего дня осуществляет следующие действия: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оформляет документы заявителя на бумажном носителе;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действия, установленные подпунктом 1 пункта 2 раздела III административного регламента;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Срок выполнения административной процедуры по приему и регистрации заявления составляет не более 1 (одного) рабочего дня.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заявителем.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подпункте 2 пункта 12    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ab/>
        <w:t>настоящего административного регламента, а также осуществляются следующие действия: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при наличии хотя бы одного из указанных оснований должностное лицо, ответственное за предоставление государственной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ЕГПУ заявителю будет представлена информация о ходе выполнения указанного запроса.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Прием и регистрация запроса осуществляются ответственным исполнителем лицом.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После принятия запроса заявителя ответственным исполнителем, статус запроса заявителя в личном кабинете на ЕГПУ, официальном сайте обновляется до статуса «принято».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3.5. Оформление и выдача сведений.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3.5.1. Специалистом, ответственным за оформление и выдачу сведений является специалист по рассмотрению заявления.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3.5.2. Специалист по рассмотрению заявления в течение 7 дней со дня регистрации заявления оформляет сведения и представляет на подпись Главе Доволенского района Новосибирской области.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3.5.3. В течение 1 рабочего дня со дня подписания Главой района сведений, специалист по рассмотрению заявления информирует заявителя о готовности выписки и возможности ее получения.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3.5.4. Результатом административной процедуры по оформлению и выдаче сведений является выдача заявителю сведений.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3.5.5. В случае предоставления муниципальной услуги в многофункциональном центре прием заявления и документов, необходимых для предоставления муниципальной услуги,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Формы контроля за исполнением регламента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1"/>
          <w:numId w:val="4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района.</w:t>
      </w:r>
    </w:p>
    <w:p>
      <w:pPr>
        <w:pStyle w:val="Normal"/>
        <w:numPr>
          <w:ilvl w:val="1"/>
          <w:numId w:val="4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Главы.</w:t>
      </w:r>
    </w:p>
    <w:p>
      <w:pPr>
        <w:pStyle w:val="Normal"/>
        <w:numPr>
          <w:ilvl w:val="1"/>
          <w:numId w:val="4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предоставление муниципальной услуги возлагается на Главу района, который непосредственно принимает решение по вопросам предоставления муниципальной услуги.</w:t>
      </w:r>
    </w:p>
    <w:p>
      <w:pPr>
        <w:pStyle w:val="Normal"/>
        <w:numPr>
          <w:ilvl w:val="1"/>
          <w:numId w:val="4"/>
        </w:numPr>
        <w:tabs>
          <w:tab w:val="clear" w:pos="708"/>
          <w:tab w:val="left" w:pos="0" w:leader="none"/>
        </w:tabs>
        <w:ind w:left="0" w:hanging="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02.03.2007 N 24-ФЗ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>
      <w:pPr>
        <w:pStyle w:val="Normal"/>
        <w:tabs>
          <w:tab w:val="clear" w:pos="708"/>
          <w:tab w:val="left" w:pos="0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numPr>
          <w:ilvl w:val="0"/>
          <w:numId w:val="4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указанных в части 1.1. статьи 16 Федерального закона от 27.07.2010 № 210 – ФЗ </w:t>
      </w:r>
      <w:r>
        <w:rPr>
          <w:rFonts w:eastAsia="Calibri" w:eastAsiaTheme="minorHAnsi"/>
          <w:b/>
          <w:sz w:val="28"/>
          <w:szCs w:val="28"/>
          <w:lang w:eastAsia="en-US"/>
        </w:rPr>
        <w:t>«Об организации предоставления государственных и муниципальных услуг»</w:t>
      </w:r>
      <w:r>
        <w:rPr>
          <w:b/>
          <w:sz w:val="28"/>
          <w:szCs w:val="28"/>
        </w:rPr>
        <w:t>, а также их должностных лиц, государственных или муниципальных служащих, работников</w:t>
      </w:r>
      <w:bookmarkStart w:id="0" w:name="_GoBack"/>
      <w:bookmarkEnd w:id="0"/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5.1. Заявитель имеет право на досудебное (внесудебное)  обжалование  решений и действий (бездействий) администрации, должностного лица, либо муниципального служащего администрации, многофункционального центра, работников многофункционального центра, принятые (осуществляемые) в ходе предоставления муниципальной услуги и исполнения настоящего административного регламента. 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может обратиться с жалобой, в том числе в следующих случаях: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нарушение срока регистрации запроса заявителя о предоставлении муниципальной услуги</w:t>
      </w:r>
      <w:r>
        <w:rPr/>
        <w:t xml:space="preserve"> </w:t>
      </w:r>
      <w:r>
        <w:rPr>
          <w:sz w:val="28"/>
          <w:szCs w:val="28"/>
        </w:rPr>
        <w:t xml:space="preserve">указанного в </w:t>
      </w:r>
      <w:hyperlink w:anchor="sub_1510">
        <w:r>
          <w:rPr>
            <w:color w:val="auto"/>
            <w:sz w:val="28"/>
            <w:szCs w:val="28"/>
          </w:rPr>
          <w:t>статье 15.1</w:t>
        </w:r>
      </w:hyperlink>
      <w:r>
        <w:rPr>
          <w:sz w:val="28"/>
          <w:szCs w:val="28"/>
        </w:rPr>
        <w:t xml:space="preserve"> Федерального закона от 27.07.2010 № 210 - ФЗ;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w:anchor="sub_160013">
        <w:r>
          <w:rPr>
            <w:color w:val="auto"/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210-ФЗ;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услуги, у заявителя;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5) 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>
        <w:r>
          <w:rPr>
            <w:color w:val="auto"/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 Федерального закона от 27.07.2010 № 210-ФЗ;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7) отказ администрации, предоставляющей муниципальную услугу, должностного лица администрации, предоставляющей муниципальную услугу, многофункционального центра, работника многофункционального центра, организаций, предусмотренных </w:t>
      </w:r>
      <w:hyperlink w:anchor="sub_16011">
        <w:r>
          <w:rPr>
            <w:color w:val="auto"/>
            <w:sz w:val="28"/>
            <w:szCs w:val="28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sub_160013">
        <w:r>
          <w:rPr>
            <w:color w:val="auto"/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 ФЗ;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>
        <w:r>
          <w:rPr>
            <w:color w:val="auto"/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210-ФЗ;</w:t>
      </w:r>
    </w:p>
    <w:p>
      <w:pPr>
        <w:pStyle w:val="Normal"/>
        <w:jc w:val="both"/>
        <w:rPr>
          <w:sz w:val="28"/>
          <w:szCs w:val="28"/>
        </w:rPr>
      </w:pPr>
      <w:r>
        <w:rPr/>
        <w:t xml:space="preserve">              </w:t>
      </w:r>
      <w:r>
        <w:rPr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w:anchor="sub_7014">
        <w:r>
          <w:rPr>
            <w:color w:val="auto"/>
            <w:sz w:val="28"/>
            <w:szCs w:val="28"/>
          </w:rPr>
          <w:t>пунктом 4 части 1 статьи 7</w:t>
        </w:r>
      </w:hyperlink>
      <w:r>
        <w:rPr>
          <w:sz w:val="28"/>
          <w:szCs w:val="28"/>
        </w:rPr>
        <w:t xml:space="preserve"> Федерального закона от 27.07.2010 №210-ФЗ.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</w:t>
      </w:r>
      <w:hyperlink w:anchor="sub_160013">
        <w:r>
          <w:rPr>
            <w:color w:val="auto"/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№210-ФЗ.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>5.2 Жалоба на действие (бездействие) администрации, должностного лица администрации, либо  муниципального служащего подается Главе Доволенского района Новосибирской области. Жалоба на решения и действие (бездействие)  работника многофункционального центра подается руководителю многофункционального центра. Жалоба на решения и действие (бездействие) многофункционального центра подается учредителю многофункционального центра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5.3 Жалоба на действия (бездействия) и решения принятые (осуществляемые) в ходе предоставления муниципальной услуги подается в письменной форме на бумажном носителе, в электронной форме, в  администрацию, многофункциональный центр, либо в соответствующий орган государственной власти являющийся учредителем многофункционального центра, а так же в организации предусмотренные частью 1.1 статьи 16 Федерального закона от 27.07.2010 № 210-ФЗ .</w:t>
      </w:r>
    </w:p>
    <w:p>
      <w:pPr>
        <w:pStyle w:val="Style61"/>
        <w:widowControl/>
        <w:tabs>
          <w:tab w:val="clear" w:pos="708"/>
          <w:tab w:val="left" w:pos="1219" w:leader="none"/>
        </w:tabs>
        <w:spacing w:lineRule="auto" w:line="240"/>
        <w:ind w:hanging="0"/>
        <w:rPr>
          <w:iCs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5.4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Доволенского района Новосибирской области, </w:t>
      </w:r>
      <w:r>
        <w:rPr>
          <w:rStyle w:val="FontStyle13"/>
          <w:i w:val="false"/>
          <w:sz w:val="28"/>
          <w:szCs w:val="28"/>
        </w:rPr>
        <w:t>официального сайта Губернатора и Правительства Новосибирской области, ФГИС «Досудебное обжалование»</w:t>
      </w:r>
      <w:r>
        <w:rPr>
          <w:rStyle w:val="FontStyle13"/>
          <w:sz w:val="28"/>
          <w:szCs w:val="28"/>
        </w:rPr>
        <w:t xml:space="preserve"> (</w:t>
      </w:r>
      <w:hyperlink r:id="rId5">
        <w:r>
          <w:rPr>
            <w:rFonts w:eastAsia="OpenSymbol"/>
            <w:color w:val="auto"/>
            <w:sz w:val="28"/>
            <w:szCs w:val="28"/>
            <w:u w:val="none"/>
            <w:lang w:val="en-US"/>
          </w:rPr>
          <w:t>http</w:t>
        </w:r>
        <w:r>
          <w:rPr>
            <w:rFonts w:eastAsia="OpenSymbol"/>
            <w:color w:val="auto"/>
            <w:sz w:val="28"/>
            <w:szCs w:val="28"/>
            <w:u w:val="none"/>
          </w:rPr>
          <w:t>://</w:t>
        </w:r>
        <w:r>
          <w:rPr>
            <w:rFonts w:eastAsia="OpenSymbol"/>
            <w:color w:val="auto"/>
            <w:sz w:val="28"/>
            <w:szCs w:val="28"/>
            <w:u w:val="none"/>
            <w:lang w:val="en-US"/>
          </w:rPr>
          <w:t>do</w:t>
        </w:r>
        <w:r>
          <w:rPr>
            <w:rFonts w:eastAsia="OpenSymbol"/>
            <w:color w:val="auto"/>
            <w:sz w:val="28"/>
            <w:szCs w:val="28"/>
            <w:u w:val="none"/>
          </w:rPr>
          <w:t>.</w:t>
        </w:r>
        <w:r>
          <w:rPr>
            <w:rFonts w:eastAsia="OpenSymbol"/>
            <w:color w:val="auto"/>
            <w:sz w:val="28"/>
            <w:szCs w:val="28"/>
            <w:u w:val="none"/>
            <w:lang w:val="en-US"/>
          </w:rPr>
          <w:t>gosuslugi</w:t>
        </w:r>
        <w:r>
          <w:rPr>
            <w:rFonts w:eastAsia="OpenSymbol"/>
            <w:color w:val="auto"/>
            <w:sz w:val="28"/>
            <w:szCs w:val="28"/>
            <w:u w:val="none"/>
          </w:rPr>
          <w:t>.</w:t>
        </w:r>
        <w:r>
          <w:rPr>
            <w:rFonts w:eastAsia="OpenSymbol"/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rStyle w:val="FontStyle13"/>
          <w:sz w:val="28"/>
          <w:szCs w:val="28"/>
        </w:rPr>
        <w:t xml:space="preserve">), </w:t>
      </w:r>
      <w:r>
        <w:rPr>
          <w:sz w:val="28"/>
          <w:szCs w:val="28"/>
        </w:rPr>
        <w:t>Единого портала государственных и муниципальных услуг,  а также может быть принята при личном приеме заявителя.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5.5 Жалоба должна содержать: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администрации, должностного лица администрации, муниципального служащего администрации, многофункционального центра, его руководителя и (или) работника, организаций предусмотренных частью 1.1 статьи 16 Федерального закона от 27.07.2010 № 210-ФЗ, их руководителей и (или) работников решения и действия (бездействие) которых обжалуются;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администрации, должностного лица администрации, либо муниципального служащего администрации,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работников;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доводы, на основании которых заявитель не согласен с решением и действием (бездействием) администрации, должностного лица администрации,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работников. Заявителем могут быть представлены документы (при наличии), подтверждающие доводы заявителя, либо их копии.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  Поступившая жалоба,  рассматривается должностным лицом наделенным полномочиями по рассмотрению жалоб в течение пятнадцати рабочих дней со дня ее регистрации, а в случае обжалования отказа 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5.7 По результатам рассмотрения жалобы принимается одно из следующих решений: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актами. 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 отказывает в удовлетворении жалобы.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5.8 Не позднее дня, следующего за днем принятия решения, указанного в  пункте 5.7.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5.9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Доволенского района Новосибирской области, Едином портале государственных и муниципальных услуг,  а так же в устной и письменной форме по запросам заявителей в ходе предоставления муниципальной услуги в структурных подразделениях администрации Доволенского района Новосибирской области, предоставляющих муниципальную услугу, многофункциональным центром.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5.10 Перечень нормативных правовых актов регулирующих порядок досудебного (внесудебного) обжалования заявителем решений и действий (бездействия) администрации, должностных лиц администрации, либо муниципального служащего, многофункционального центра, работников многофункционального центра: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5.11 Информация содержащаяся в настоящем разделе подлежит размещению на Едином портале государственных и муниципальных услуг .</w:t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 № 1</w:t>
      </w:r>
    </w:p>
    <w:p>
      <w:pPr>
        <w:pStyle w:val="ConsPlusNormal1"/>
        <w:widowControl/>
        <w:ind w:left="5073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к административному регламенту предоставления муниципальной услуги </w:t>
      </w:r>
      <w:r>
        <w:rPr>
          <w:rFonts w:cs="Times New Roman" w:ascii="Times New Roman" w:hAnsi="Times New Roman"/>
          <w:bCs/>
          <w:sz w:val="24"/>
          <w:szCs w:val="24"/>
        </w:rPr>
        <w:t>по выдаче выписок из реестра муниципального имущества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4860" w:leader="none"/>
        </w:tabs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Главе Доволенского района</w:t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(Ф.И.О., Наименование организации)</w:t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>
      <w:pPr>
        <w:pStyle w:val="Normal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 </w:t>
      </w:r>
    </w:p>
    <w:p>
      <w:pPr>
        <w:pStyle w:val="Style24"/>
        <w:tabs>
          <w:tab w:val="clear" w:pos="708"/>
          <w:tab w:val="left" w:pos="5103" w:leader="none"/>
        </w:tabs>
        <w:spacing w:before="0" w:after="0"/>
        <w:ind w:left="5103" w:hanging="0"/>
        <w:rPr>
          <w:sz w:val="28"/>
          <w:szCs w:val="28"/>
        </w:rPr>
      </w:pPr>
      <w:r>
        <w:rPr>
          <w:sz w:val="28"/>
          <w:szCs w:val="28"/>
        </w:rPr>
        <w:t xml:space="preserve">(указываются  реквизиты заявителя, почтовый адрес, </w:t>
      </w:r>
    </w:p>
    <w:p>
      <w:pPr>
        <w:pStyle w:val="Style24"/>
        <w:tabs>
          <w:tab w:val="clear" w:pos="708"/>
          <w:tab w:val="left" w:pos="5103" w:leader="none"/>
        </w:tabs>
        <w:ind w:left="5103" w:hanging="0"/>
        <w:rPr>
          <w:sz w:val="28"/>
          <w:szCs w:val="28"/>
        </w:rPr>
      </w:pPr>
      <w:r>
        <w:rPr>
          <w:sz w:val="28"/>
          <w:szCs w:val="28"/>
        </w:rPr>
        <w:t>номера телефонов)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4"/>
        <w:ind w:left="0" w:firstLine="900"/>
        <w:rPr>
          <w:sz w:val="28"/>
          <w:szCs w:val="28"/>
        </w:rPr>
      </w:pPr>
      <w:r>
        <w:rPr>
          <w:sz w:val="28"/>
          <w:szCs w:val="28"/>
        </w:rPr>
        <w:t xml:space="preserve">Прошу предоставить сведения из реестра объектов муниципальной собственности Доволенского района Новосибирской области: __________________________________________________________________                              </w:t>
      </w:r>
    </w:p>
    <w:p>
      <w:pPr>
        <w:pStyle w:val="Style24"/>
        <w:ind w:left="0" w:hang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>(указывается наименование, местонахождение объекта недвижимости, другие характеристики)</w:t>
      </w:r>
    </w:p>
    <w:p>
      <w:pPr>
        <w:pStyle w:val="Normal"/>
        <w:ind w:left="720" w:hanging="7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720" w:hanging="720"/>
        <w:rPr>
          <w:sz w:val="28"/>
          <w:szCs w:val="28"/>
        </w:rPr>
      </w:pPr>
      <w:r>
        <w:rPr>
          <w:sz w:val="28"/>
          <w:szCs w:val="28"/>
        </w:rPr>
        <w:t>_______________     ___________________      __________________________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(дата)</w:t>
        <w:tab/>
        <w:tab/>
        <w:t xml:space="preserve">                   (подпись заявителя)</w:t>
        <w:tab/>
        <w:tab/>
        <w:tab/>
        <w:t xml:space="preserve">  (расшифровка подписи)</w:t>
      </w:r>
    </w:p>
    <w:p>
      <w:pPr>
        <w:pStyle w:val="Normal"/>
        <w:ind w:left="6480" w:firstLine="7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6480" w:firstLine="72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4"/>
        <w:ind w:left="0" w:hanging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>
      <w:pPr>
        <w:pStyle w:val="Normal"/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(указывается заявителем способ получения ответа на запрос)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ind w:hanging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 № 2</w:t>
      </w:r>
    </w:p>
    <w:p>
      <w:pPr>
        <w:pStyle w:val="ConsPlusNormal1"/>
        <w:widowControl/>
        <w:ind w:left="5073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к административному регламенту предоставления муниципальной услуги </w:t>
      </w:r>
      <w:r>
        <w:rPr>
          <w:rFonts w:cs="Times New Roman" w:ascii="Times New Roman" w:hAnsi="Times New Roman"/>
          <w:bCs/>
          <w:sz w:val="24"/>
          <w:szCs w:val="24"/>
        </w:rPr>
        <w:t>по выдаче выписок из реестра муниципального имущества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</w:p>
    <w:p>
      <w:pPr>
        <w:pStyle w:val="ConsPlusNormal1"/>
        <w:widowControl/>
        <w:ind w:left="507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widowControl/>
        <w:ind w:left="507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1"/>
        <w:widowControl/>
        <w:ind w:hanging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БЛОК-СХЕМА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7812" w:type="dxa"/>
        <w:jc w:val="left"/>
        <w:tblInd w:w="1384" w:type="dxa"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7812"/>
      </w:tblGrid>
      <w:tr>
        <w:trPr>
          <w:trHeight w:val="850" w:hRule="atLeast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Прием пакета документов предоставления муниципальной услуги по  оформлению и выдаче выписок из реестра муниципального имущества</w:t>
            </w:r>
          </w:p>
        </w:tc>
      </w:tr>
      <w:tr>
        <w:trPr>
          <w:trHeight w:val="540" w:hRule="atLeast"/>
        </w:trPr>
        <w:tc>
          <w:tcPr>
            <w:tcW w:w="7812" w:type="dxa"/>
            <w:tcBorders/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2" wp14:anchorId="1F063848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15240</wp:posOffset>
                      </wp:positionV>
                      <wp:extent cx="1905" cy="334645"/>
                      <wp:effectExtent l="57150" t="6350" r="57150" b="22225"/>
                      <wp:wrapNone/>
                      <wp:docPr id="2" name="Прямая со стрелкой 7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34080"/>
                              </a:xfrm>
                              <a:custGeom>
                                <a:avLst/>
                                <a:gdLst/>
                                <a:ah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len="med" type="triangle" w="med"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</w:p>
        </w:tc>
      </w:tr>
      <w:tr>
        <w:trPr>
          <w:trHeight w:val="690" w:hRule="atLeast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Регистрация заявления</w:t>
            </w:r>
          </w:p>
        </w:tc>
      </w:tr>
      <w:tr>
        <w:trPr>
          <w:trHeight w:val="540" w:hRule="atLeast"/>
        </w:trPr>
        <w:tc>
          <w:tcPr>
            <w:tcW w:w="7812" w:type="dxa"/>
            <w:tcBorders/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3" wp14:anchorId="2A027EB3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8890</wp:posOffset>
                      </wp:positionV>
                      <wp:extent cx="1905" cy="353695"/>
                      <wp:effectExtent l="57150" t="6350" r="57150" b="22225"/>
                      <wp:wrapNone/>
                      <wp:docPr id="3" name="Прямая со стрелкой 7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53160"/>
                              </a:xfrm>
                              <a:custGeom>
                                <a:avLst/>
                                <a:gdLst/>
                                <a:ah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len="med" type="triangle" w="med"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</w:p>
        </w:tc>
      </w:tr>
      <w:tr>
        <w:trPr>
          <w:trHeight w:val="847" w:hRule="atLeast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Рассмотрение заявления на предмет наличия/отсутствия оснований для получения муниципальной услуги</w:t>
            </w:r>
          </w:p>
        </w:tc>
      </w:tr>
      <w:tr>
        <w:trPr>
          <w:trHeight w:val="540" w:hRule="atLeast"/>
        </w:trPr>
        <w:tc>
          <w:tcPr>
            <w:tcW w:w="7812" w:type="dxa"/>
            <w:tcBorders/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4" wp14:anchorId="2CFE6FA8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2540</wp:posOffset>
                      </wp:positionV>
                      <wp:extent cx="1905" cy="372745"/>
                      <wp:effectExtent l="57150" t="10795" r="57150" b="17780"/>
                      <wp:wrapNone/>
                      <wp:docPr id="4" name="Прямая со стрелкой 7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72240"/>
                              </a:xfrm>
                              <a:custGeom>
                                <a:avLst/>
                                <a:gdLst/>
                                <a:ah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len="med" type="triangle" w="med"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</w:p>
        </w:tc>
      </w:tr>
      <w:tr>
        <w:trPr>
          <w:trHeight w:val="980" w:hRule="atLeast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и оформление сведений из реестра муниципальной собственности Доволенского района</w:t>
            </w:r>
          </w:p>
        </w:tc>
      </w:tr>
      <w:tr>
        <w:trPr>
          <w:trHeight w:val="540" w:hRule="atLeast"/>
        </w:trPr>
        <w:tc>
          <w:tcPr>
            <w:tcW w:w="7812" w:type="dxa"/>
            <w:tcBorders/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mc:AlternateContent>
                <mc:Choice Requires="wps">
                  <w:drawing>
                    <wp:anchor behindDoc="0" distT="0" distB="0" distL="0" distR="0" simplePos="0" locked="0" layoutInCell="1" allowOverlap="1" relativeHeight="6" wp14:anchorId="159B3FBA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5715</wp:posOffset>
                      </wp:positionV>
                      <wp:extent cx="1905" cy="344170"/>
                      <wp:effectExtent l="57150" t="13970" r="57150" b="14605"/>
                      <wp:wrapNone/>
                      <wp:docPr id="5" name="Прямая со стрелкой 6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43440"/>
                              </a:xfrm>
                              <a:custGeom>
                                <a:avLst/>
                                <a:gdLst/>
                                <a:ah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len="med" type="triangle" w="med"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</w:p>
        </w:tc>
      </w:tr>
      <w:tr>
        <w:trPr>
          <w:trHeight w:val="974" w:hRule="atLeast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Выдача выписки из реестра муниципальной собственности Доволенского района</w:t>
            </w:r>
          </w:p>
        </w:tc>
      </w:tr>
    </w:tbl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360" w:hanging="0"/>
        <w:jc w:val="right"/>
        <w:rPr>
          <w:sz w:val="20"/>
          <w:szCs w:val="20"/>
        </w:rPr>
      </w:pPr>
      <w:r>
        <w:rPr/>
      </w:r>
    </w:p>
    <w:sectPr>
      <w:type w:val="nextPage"/>
      <w:pgSz w:w="11906" w:h="16838"/>
      <w:pgMar w:left="1418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  <w:font w:name="Tinos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2"/>
      <w:numFmt w:val="decimal"/>
      <w:lvlText w:val="%1)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6"/>
      <w:numFmt w:val="decimal"/>
      <w:lvlText w:val="%1)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4"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lvl w:ilvl="0">
      <w:start w:val="2"/>
      <w:numFmt w:val="decimal"/>
      <w:lvlText w:val="%1."/>
      <w:lvlJc w:val="left"/>
      <w:pPr>
        <w:tabs>
          <w:tab w:val="num" w:pos="0"/>
        </w:tabs>
        <w:ind w:left="825" w:hanging="825"/>
      </w:pPr>
    </w:lvl>
    <w:lvl w:ilvl="1">
      <w:start w:val="16"/>
      <w:numFmt w:val="decimal"/>
      <w:lvlText w:val="%1.%2."/>
      <w:lvlJc w:val="left"/>
      <w:pPr>
        <w:tabs>
          <w:tab w:val="num" w:pos="0"/>
        </w:tabs>
        <w:ind w:left="1005" w:hanging="825"/>
      </w:p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1185" w:hanging="825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3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2160"/>
      </w:pPr>
    </w:lvl>
  </w:abstractNum>
  <w:abstractNum w:abstractNumId="6">
    <w:lvl w:ilvl="0">
      <w:start w:val="2"/>
      <w:numFmt w:val="decimal"/>
      <w:lvlText w:val="%1)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805e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с отступом Знак"/>
    <w:basedOn w:val="DefaultParagraphFont"/>
    <w:link w:val="a5"/>
    <w:qFormat/>
    <w:rsid w:val="005805e8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>
    <w:name w:val="Интернет-ссылка"/>
    <w:basedOn w:val="DefaultParagraphFont"/>
    <w:uiPriority w:val="99"/>
    <w:unhideWhenUsed/>
    <w:rsid w:val="005805e8"/>
    <w:rPr>
      <w:color w:val="0563C1" w:themeColor="hyperlink"/>
      <w:u w:val="single"/>
    </w:rPr>
  </w:style>
  <w:style w:type="character" w:styleId="Style16" w:customStyle="1">
    <w:name w:val="Абзац списка Знак"/>
    <w:link w:val="a3"/>
    <w:uiPriority w:val="34"/>
    <w:qFormat/>
    <w:locked/>
    <w:rsid w:val="005805e8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7" w:customStyle="1">
    <w:name w:val="Гипертекстовая ссылка"/>
    <w:basedOn w:val="DefaultParagraphFont"/>
    <w:uiPriority w:val="99"/>
    <w:qFormat/>
    <w:rsid w:val="005805e8"/>
    <w:rPr>
      <w:rFonts w:cs="Times New Roman"/>
      <w:b w:val="false"/>
      <w:color w:val="106BBE"/>
    </w:rPr>
  </w:style>
  <w:style w:type="character" w:styleId="FontStyle15" w:customStyle="1">
    <w:name w:val="Font Style15"/>
    <w:uiPriority w:val="99"/>
    <w:qFormat/>
    <w:rsid w:val="005805e8"/>
    <w:rPr>
      <w:rFonts w:ascii="Times New Roman" w:hAnsi="Times New Roman" w:cs="Times New Roman"/>
      <w:sz w:val="24"/>
      <w:szCs w:val="24"/>
    </w:rPr>
  </w:style>
  <w:style w:type="character" w:styleId="Style18" w:customStyle="1">
    <w:name w:val="Основной текст Знак"/>
    <w:basedOn w:val="DefaultParagraphFont"/>
    <w:link w:val="a9"/>
    <w:uiPriority w:val="99"/>
    <w:semiHidden/>
    <w:qFormat/>
    <w:rsid w:val="005805e8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FontStyle13" w:customStyle="1">
    <w:name w:val="Font Style13"/>
    <w:uiPriority w:val="99"/>
    <w:qFormat/>
    <w:rsid w:val="005805e8"/>
    <w:rPr>
      <w:rFonts w:ascii="Times New Roman" w:hAnsi="Times New Roman" w:cs="Times New Roman"/>
      <w:i/>
      <w:iCs/>
      <w:sz w:val="24"/>
      <w:szCs w:val="24"/>
    </w:rPr>
  </w:style>
  <w:style w:type="character" w:styleId="ConsPlusNormal" w:customStyle="1">
    <w:name w:val="ConsPlusNormal Знак Знак Знак"/>
    <w:link w:val="ConsPlusNormal"/>
    <w:qFormat/>
    <w:locked/>
    <w:rsid w:val="005805e8"/>
    <w:rPr>
      <w:rFonts w:ascii="Arial" w:hAnsi="Arial" w:eastAsia="Times New Roman" w:cs="Arial"/>
      <w:sz w:val="20"/>
      <w:szCs w:val="20"/>
      <w:lang w:eastAsia="ru-RU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20">
    <w:name w:val="Body Text"/>
    <w:basedOn w:val="Normal"/>
    <w:link w:val="aa"/>
    <w:uiPriority w:val="99"/>
    <w:semiHidden/>
    <w:unhideWhenUsed/>
    <w:rsid w:val="005805e8"/>
    <w:pPr>
      <w:spacing w:before="0" w:after="120"/>
    </w:pPr>
    <w:rPr/>
  </w:style>
  <w:style w:type="paragraph" w:styleId="Style21">
    <w:name w:val="List"/>
    <w:basedOn w:val="Style20"/>
    <w:pPr/>
    <w:rPr>
      <w:rFonts w:ascii="PT Astra Serif" w:hAnsi="PT Astra Serif" w:cs="Noto Sans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ListParagraph">
    <w:name w:val="List Paragraph"/>
    <w:basedOn w:val="Normal"/>
    <w:link w:val="a4"/>
    <w:uiPriority w:val="34"/>
    <w:qFormat/>
    <w:rsid w:val="005805e8"/>
    <w:pPr>
      <w:spacing w:before="0" w:after="0"/>
      <w:ind w:left="720" w:hanging="0"/>
      <w:contextualSpacing/>
    </w:pPr>
    <w:rPr/>
  </w:style>
  <w:style w:type="paragraph" w:styleId="Style24">
    <w:name w:val="Body Text Indent"/>
    <w:basedOn w:val="Normal"/>
    <w:link w:val="a6"/>
    <w:unhideWhenUsed/>
    <w:rsid w:val="005805e8"/>
    <w:pPr>
      <w:spacing w:before="0" w:after="120"/>
      <w:ind w:left="283" w:hanging="0"/>
    </w:pPr>
    <w:rPr/>
  </w:style>
  <w:style w:type="paragraph" w:styleId="Style51" w:customStyle="1">
    <w:name w:val="Style5"/>
    <w:basedOn w:val="Normal"/>
    <w:uiPriority w:val="99"/>
    <w:qFormat/>
    <w:rsid w:val="005805e8"/>
    <w:pPr>
      <w:widowControl w:val="false"/>
      <w:spacing w:lineRule="exact" w:line="451"/>
      <w:ind w:firstLine="854"/>
      <w:jc w:val="both"/>
    </w:pPr>
    <w:rPr/>
  </w:style>
  <w:style w:type="paragraph" w:styleId="Style61" w:customStyle="1">
    <w:name w:val="Style6"/>
    <w:basedOn w:val="Normal"/>
    <w:uiPriority w:val="99"/>
    <w:qFormat/>
    <w:rsid w:val="005805e8"/>
    <w:pPr>
      <w:widowControl w:val="false"/>
      <w:spacing w:lineRule="exact" w:line="449"/>
      <w:ind w:firstLine="883"/>
      <w:jc w:val="both"/>
    </w:pPr>
    <w:rPr/>
  </w:style>
  <w:style w:type="paragraph" w:styleId="Style25" w:customStyle="1">
    <w:name w:val="Исполнитель"/>
    <w:basedOn w:val="Style20"/>
    <w:qFormat/>
    <w:rsid w:val="005805e8"/>
    <w:pPr>
      <w:suppressAutoHyphens w:val="true"/>
      <w:spacing w:lineRule="exact" w:line="240"/>
    </w:pPr>
    <w:rPr>
      <w:szCs w:val="20"/>
    </w:rPr>
  </w:style>
  <w:style w:type="paragraph" w:styleId="ConsPlusNormal1" w:customStyle="1">
    <w:name w:val="ConsPlusNormal Знак Знак"/>
    <w:link w:val="ConsPlusNormal0"/>
    <w:qFormat/>
    <w:rsid w:val="005805e8"/>
    <w:pPr>
      <w:widowControl w:val="false"/>
      <w:suppressAutoHyphens w:val="true"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DocList" w:customStyle="1">
    <w:name w:val="ConsPlusDocList"/>
    <w:next w:val="Normal"/>
    <w:qFormat/>
    <w:rsid w:val="005805e8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Arial" w:cs="Arial"/>
      <w:color w:val="auto"/>
      <w:kern w:val="2"/>
      <w:sz w:val="20"/>
      <w:szCs w:val="20"/>
      <w:lang w:val="de-DE" w:eastAsia="ja-JP" w:bidi="fa-IR"/>
    </w:rPr>
  </w:style>
  <w:style w:type="paragraph" w:styleId="Standard">
    <w:name w:val="Standard"/>
    <w:qFormat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Arial Unicode MS" w:cs="Mangal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dovolnoe.nso.ru/" TargetMode="External"/><Relationship Id="rId4" Type="http://schemas.openxmlformats.org/officeDocument/2006/relationships/hyperlink" Target="consultantplus://offline/ref=517FED34807DE261966696F110732C20EA1FC912B3A7968BE9C3439479t0P4E" TargetMode="External"/><Relationship Id="rId5" Type="http://schemas.openxmlformats.org/officeDocument/2006/relationships/hyperlink" Target="http://do.gosuslugi.ru/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Application>LibreOffice/6.4.7.2$Linux_X86_64 LibreOffice_project/40$Build-2</Application>
  <Pages>19</Pages>
  <Words>5076</Words>
  <Characters>39548</Characters>
  <CharactersWithSpaces>44864</CharactersWithSpaces>
  <Paragraphs>251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2022-04-15T04:17:00Z</dcterms:created>
  <dc:creator>АРМ</dc:creator>
  <dc:description/>
  <dc:language>ru-RU</dc:language>
  <cp:lastModifiedBy/>
  <cp:lastPrinted>2022-06-06T12:10:46Z</cp:lastPrinted>
  <dcterms:modified xsi:type="dcterms:W3CDTF">2022-06-06T12:12:42Z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