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tabs>
          <w:tab w:val="clear" w:pos="708"/>
          <w:tab w:val="left" w:pos="9355" w:leader="none"/>
        </w:tabs>
        <w:ind w:left="0" w:right="201" w:hanging="0"/>
        <w:jc w:val="center"/>
        <w:rPr>
          <w:sz w:val="24"/>
          <w:szCs w:val="24"/>
        </w:rPr>
      </w:pP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дет </w:t>
      </w:r>
      <w:r>
        <w:rPr>
          <w:sz w:val="24"/>
          <w:szCs w:val="24"/>
        </w:rPr>
        <w:t>прием заявок на конкурс туристических  сувениров «Матушка Сибири»</w:t>
      </w:r>
    </w:p>
    <w:p>
      <w:pPr>
        <w:pStyle w:val="Normal"/>
        <w:tabs>
          <w:tab w:val="clear" w:pos="708"/>
          <w:tab w:val="left" w:pos="9355" w:leader="none"/>
        </w:tabs>
        <w:ind w:left="0" w:right="201" w:firstLine="72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tabs>
          <w:tab w:val="clear" w:pos="708"/>
          <w:tab w:val="left" w:pos="709" w:leader="none"/>
        </w:tabs>
        <w:ind w:left="0" w:righ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</w:t>
      </w:r>
      <w:r>
        <w:rPr>
          <w:sz w:val="24"/>
          <w:szCs w:val="24"/>
        </w:rPr>
        <w:t xml:space="preserve">Новосибирской области </w:t>
      </w:r>
      <w:r>
        <w:rPr>
          <w:sz w:val="24"/>
          <w:szCs w:val="24"/>
        </w:rPr>
        <w:t>идет</w:t>
      </w:r>
      <w:r>
        <w:rPr>
          <w:sz w:val="24"/>
          <w:szCs w:val="24"/>
        </w:rPr>
        <w:t xml:space="preserve"> прием заявок от ремесленников и крафтовых предпринимателей на II Акселерационный конкурс туристических сувениров «Матушка Сибирь» (далее – Конкурс). </w:t>
      </w:r>
    </w:p>
    <w:p>
      <w:pPr>
        <w:pStyle w:val="Normal"/>
        <w:tabs>
          <w:tab w:val="clear" w:pos="708"/>
          <w:tab w:val="left" w:pos="709" w:leader="none"/>
        </w:tabs>
        <w:ind w:left="0" w:righ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Конкурс сосредоточен на поиске истинно ремесленных предложений от мастеров и малых мастерских Сибири, для формирования эксклюзивности туристических товаров с сибирской айдентикой. Приоритет участия в конкурсе закреплен за участниками из Новосибирска и Новосибирской области, с постоянной или временной пропиской в регионе. Но общая география приема заявок: Сибирский федеральный округ. Организатором конкурса является Новосибирская профсоюзная организация самозанятых при поддержке министерства промышленности, торговли и развития предпринимательства Новосибирской области и министерства экономического развития Новосибирской области.</w:t>
      </w:r>
    </w:p>
    <w:p>
      <w:pPr>
        <w:pStyle w:val="Normal"/>
        <w:tabs>
          <w:tab w:val="clear" w:pos="708"/>
          <w:tab w:val="left" w:pos="709" w:leader="none"/>
        </w:tabs>
        <w:ind w:left="0" w:righ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4 и 5 июля 2024 года состоится выставка-презентация коллекций туристических сувениров и работа конкурсного жюри, участникам будет предоставлено слово: самопрезентация. 14 июля 2024 года в рамках гастротуристического фестиваля «В Сибири-ЕСТЬ!» на главной сцене Михайловской набережной состоится торжественное награждение победителей Конкурса.</w:t>
      </w:r>
    </w:p>
    <w:p>
      <w:pPr>
        <w:pStyle w:val="Normal"/>
        <w:tabs>
          <w:tab w:val="clear" w:pos="708"/>
          <w:tab w:val="left" w:pos="709" w:leader="none"/>
        </w:tabs>
        <w:ind w:left="0" w:righ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По всем вопросам и идеям сотрудничества по проекту можно обращаться к директору конкурса: Ольга Ковалева, тел.: + 7 (913) 388-87-71. </w:t>
      </w:r>
    </w:p>
    <w:p>
      <w:pPr>
        <w:pStyle w:val="Normal"/>
        <w:tabs>
          <w:tab w:val="clear" w:pos="708"/>
          <w:tab w:val="left" w:pos="709" w:leader="none"/>
        </w:tabs>
        <w:ind w:left="0" w:right="0" w:firstLine="709"/>
        <w:jc w:val="both"/>
        <w:rPr/>
      </w:pPr>
      <w:r>
        <w:rPr>
          <w:sz w:val="24"/>
          <w:szCs w:val="24"/>
        </w:rPr>
        <w:t xml:space="preserve">Узнать больше об акселераторе и подать заявку на бесплатное участие можно на сайте: </w:t>
      </w:r>
      <w:hyperlink r:id="rId2">
        <w:r>
          <w:rPr>
            <w:sz w:val="24"/>
            <w:szCs w:val="24"/>
          </w:rPr>
          <w:t>https://matushka-siberia.ru/</w:t>
        </w:r>
      </w:hyperlink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Прием заявок продлится до 01 июля 2024г.</w:t>
      </w:r>
    </w:p>
    <w:p>
      <w:pPr>
        <w:pStyle w:val="Normal"/>
        <w:tabs>
          <w:tab w:val="clear" w:pos="708"/>
          <w:tab w:val="left" w:pos="709" w:leader="none"/>
        </w:tabs>
        <w:ind w:left="0" w:right="0" w:firstLine="709"/>
        <w:jc w:val="both"/>
        <w:rPr/>
      </w:pPr>
      <w:r>
        <w:rPr/>
      </w:r>
    </w:p>
    <w:p>
      <w:pPr>
        <w:pStyle w:val="Normal"/>
        <w:tabs>
          <w:tab w:val="clear" w:pos="708"/>
          <w:tab w:val="left" w:pos="0" w:leader="none"/>
        </w:tabs>
        <w:ind w:left="0" w:right="201" w:hanging="0"/>
        <w:jc w:val="both"/>
        <w:rPr/>
      </w:pPr>
      <w:r>
        <w:rPr/>
      </w:r>
    </w:p>
    <w:p>
      <w:pPr>
        <w:pStyle w:val="Normal"/>
        <w:tabs>
          <w:tab w:val="clear" w:pos="708"/>
          <w:tab w:val="left" w:pos="0" w:leader="none"/>
        </w:tabs>
        <w:ind w:left="0" w:right="201" w:hanging="0"/>
        <w:jc w:val="both"/>
        <w:rPr/>
      </w:pPr>
      <w:r>
        <w:rPr/>
      </w:r>
    </w:p>
    <w:p>
      <w:pPr>
        <w:pStyle w:val="Normal"/>
        <w:tabs>
          <w:tab w:val="clear" w:pos="708"/>
          <w:tab w:val="left" w:pos="0" w:leader="none"/>
        </w:tabs>
        <w:ind w:left="0" w:right="201" w:hanging="0"/>
        <w:jc w:val="both"/>
        <w:rPr/>
      </w:pPr>
      <w:r>
        <w:rPr/>
      </w:r>
    </w:p>
    <w:p>
      <w:pPr>
        <w:pStyle w:val="Normal"/>
        <w:tabs>
          <w:tab w:val="clear" w:pos="708"/>
          <w:tab w:val="left" w:pos="0" w:leader="none"/>
        </w:tabs>
        <w:ind w:left="0" w:right="201" w:hanging="0"/>
        <w:jc w:val="both"/>
        <w:rPr/>
      </w:pPr>
      <w:r>
        <w:rPr/>
      </w:r>
    </w:p>
    <w:p>
      <w:pPr>
        <w:pStyle w:val="Normal"/>
        <w:tabs>
          <w:tab w:val="clear" w:pos="708"/>
          <w:tab w:val="left" w:pos="0" w:leader="none"/>
        </w:tabs>
        <w:ind w:left="0" w:right="201" w:hanging="0"/>
        <w:jc w:val="both"/>
        <w:rPr/>
      </w:pPr>
      <w:r>
        <w:rPr/>
      </w:r>
    </w:p>
    <w:p>
      <w:pPr>
        <w:pStyle w:val="Normal"/>
        <w:tabs>
          <w:tab w:val="clear" w:pos="708"/>
          <w:tab w:val="left" w:pos="0" w:leader="none"/>
        </w:tabs>
        <w:ind w:left="0" w:right="201" w:hanging="0"/>
        <w:jc w:val="both"/>
        <w:rPr/>
      </w:pPr>
      <w:r>
        <w:rPr/>
      </w:r>
    </w:p>
    <w:p>
      <w:pPr>
        <w:pStyle w:val="Normal"/>
        <w:tabs>
          <w:tab w:val="clear" w:pos="708"/>
          <w:tab w:val="left" w:pos="0" w:leader="none"/>
        </w:tabs>
        <w:ind w:left="0" w:right="201" w:hanging="0"/>
        <w:jc w:val="both"/>
        <w:rPr/>
      </w:pPr>
      <w:r>
        <w:rPr/>
      </w:r>
    </w:p>
    <w:p>
      <w:pPr>
        <w:pStyle w:val="Normal"/>
        <w:tabs>
          <w:tab w:val="clear" w:pos="708"/>
          <w:tab w:val="left" w:pos="0" w:leader="none"/>
        </w:tabs>
        <w:ind w:left="0" w:right="201" w:hanging="0"/>
        <w:jc w:val="both"/>
        <w:rPr/>
      </w:pPr>
      <w:r>
        <w:rPr/>
      </w:r>
    </w:p>
    <w:p>
      <w:pPr>
        <w:pStyle w:val="Normal"/>
        <w:tabs>
          <w:tab w:val="clear" w:pos="708"/>
          <w:tab w:val="left" w:pos="0" w:leader="none"/>
        </w:tabs>
        <w:ind w:left="0" w:right="201" w:hanging="0"/>
        <w:jc w:val="both"/>
        <w:rPr/>
      </w:pPr>
      <w:r>
        <w:rPr/>
      </w:r>
    </w:p>
    <w:p>
      <w:pPr>
        <w:pStyle w:val="Normal"/>
        <w:tabs>
          <w:tab w:val="clear" w:pos="708"/>
          <w:tab w:val="left" w:pos="0" w:leader="none"/>
        </w:tabs>
        <w:ind w:left="0" w:right="201" w:hanging="0"/>
        <w:jc w:val="both"/>
        <w:rPr/>
      </w:pPr>
      <w:r>
        <w:rPr/>
      </w:r>
    </w:p>
    <w:p>
      <w:pPr>
        <w:pStyle w:val="Normal"/>
        <w:tabs>
          <w:tab w:val="clear" w:pos="708"/>
          <w:tab w:val="left" w:pos="0" w:leader="none"/>
        </w:tabs>
        <w:ind w:left="0" w:right="201" w:hanging="0"/>
        <w:jc w:val="both"/>
        <w:rPr/>
      </w:pPr>
      <w:r>
        <w:rPr/>
      </w:r>
    </w:p>
    <w:p>
      <w:pPr>
        <w:pStyle w:val="Normal"/>
        <w:tabs>
          <w:tab w:val="clear" w:pos="708"/>
          <w:tab w:val="left" w:pos="0" w:leader="none"/>
        </w:tabs>
        <w:ind w:left="0" w:right="201" w:hanging="0"/>
        <w:jc w:val="both"/>
        <w:rPr/>
      </w:pPr>
      <w:r>
        <w:rPr/>
      </w:r>
    </w:p>
    <w:p>
      <w:pPr>
        <w:pStyle w:val="Normal"/>
        <w:tabs>
          <w:tab w:val="clear" w:pos="708"/>
          <w:tab w:val="left" w:pos="0" w:leader="none"/>
        </w:tabs>
        <w:ind w:left="0" w:right="201" w:hanging="0"/>
        <w:jc w:val="both"/>
        <w:rPr/>
      </w:pPr>
      <w:r>
        <w:rPr/>
      </w:r>
    </w:p>
    <w:p>
      <w:pPr>
        <w:pStyle w:val="Normal"/>
        <w:tabs>
          <w:tab w:val="clear" w:pos="708"/>
          <w:tab w:val="left" w:pos="0" w:leader="none"/>
        </w:tabs>
        <w:ind w:left="0" w:right="201" w:hanging="0"/>
        <w:jc w:val="both"/>
        <w:rPr/>
      </w:pPr>
      <w:r>
        <w:rPr/>
      </w:r>
    </w:p>
    <w:p>
      <w:pPr>
        <w:pStyle w:val="Normal"/>
        <w:tabs>
          <w:tab w:val="clear" w:pos="708"/>
          <w:tab w:val="left" w:pos="0" w:leader="none"/>
        </w:tabs>
        <w:ind w:left="0" w:right="201" w:hanging="0"/>
        <w:jc w:val="both"/>
        <w:rPr/>
      </w:pPr>
      <w:r>
        <w:rPr/>
      </w:r>
    </w:p>
    <w:p>
      <w:pPr>
        <w:pStyle w:val="Normal"/>
        <w:tabs>
          <w:tab w:val="clear" w:pos="708"/>
          <w:tab w:val="left" w:pos="0" w:leader="none"/>
        </w:tabs>
        <w:ind w:left="0" w:right="201" w:hanging="0"/>
        <w:jc w:val="both"/>
        <w:rPr/>
      </w:pPr>
      <w:r>
        <w:rPr/>
      </w:r>
    </w:p>
    <w:p>
      <w:pPr>
        <w:pStyle w:val="Normal"/>
        <w:tabs>
          <w:tab w:val="clear" w:pos="708"/>
          <w:tab w:val="left" w:pos="0" w:leader="none"/>
        </w:tabs>
        <w:ind w:left="0" w:right="201" w:hanging="0"/>
        <w:jc w:val="both"/>
        <w:rPr/>
      </w:pPr>
      <w:r>
        <w:rPr/>
      </w:r>
    </w:p>
    <w:p>
      <w:pPr>
        <w:pStyle w:val="Normal"/>
        <w:tabs>
          <w:tab w:val="clear" w:pos="708"/>
          <w:tab w:val="left" w:pos="0" w:leader="none"/>
        </w:tabs>
        <w:ind w:left="0" w:right="201" w:hanging="0"/>
        <w:jc w:val="both"/>
        <w:rPr/>
      </w:pPr>
      <w:r>
        <w:rPr/>
      </w:r>
    </w:p>
    <w:p>
      <w:pPr>
        <w:pStyle w:val="Normal"/>
        <w:tabs>
          <w:tab w:val="clear" w:pos="708"/>
          <w:tab w:val="left" w:pos="0" w:leader="none"/>
        </w:tabs>
        <w:ind w:left="0" w:right="201" w:hanging="0"/>
        <w:jc w:val="both"/>
        <w:rPr/>
      </w:pPr>
      <w:r>
        <w:rPr/>
      </w:r>
    </w:p>
    <w:p>
      <w:pPr>
        <w:pStyle w:val="Normal"/>
        <w:tabs>
          <w:tab w:val="clear" w:pos="708"/>
          <w:tab w:val="left" w:pos="0" w:leader="none"/>
        </w:tabs>
        <w:ind w:left="0" w:right="201" w:hanging="0"/>
        <w:jc w:val="both"/>
        <w:rPr/>
      </w:pPr>
      <w:r>
        <w:rPr/>
      </w:r>
    </w:p>
    <w:p>
      <w:pPr>
        <w:pStyle w:val="Normal"/>
        <w:tabs>
          <w:tab w:val="clear" w:pos="708"/>
          <w:tab w:val="left" w:pos="0" w:leader="none"/>
        </w:tabs>
        <w:ind w:left="0" w:right="201" w:hanging="0"/>
        <w:jc w:val="both"/>
        <w:rPr/>
      </w:pPr>
      <w:r>
        <w:rPr/>
      </w:r>
    </w:p>
    <w:p>
      <w:pPr>
        <w:pStyle w:val="Normal"/>
        <w:tabs>
          <w:tab w:val="clear" w:pos="708"/>
          <w:tab w:val="left" w:pos="0" w:leader="none"/>
        </w:tabs>
        <w:ind w:left="0" w:right="201" w:hanging="0"/>
        <w:jc w:val="both"/>
        <w:rPr/>
      </w:pPr>
      <w:r>
        <w:rPr/>
      </w:r>
    </w:p>
    <w:p>
      <w:pPr>
        <w:pStyle w:val="Normal"/>
        <w:tabs>
          <w:tab w:val="clear" w:pos="708"/>
          <w:tab w:val="left" w:pos="0" w:leader="none"/>
        </w:tabs>
        <w:ind w:left="0" w:right="201" w:hanging="0"/>
        <w:jc w:val="both"/>
        <w:rPr/>
      </w:pPr>
      <w:r>
        <w:rPr/>
      </w:r>
    </w:p>
    <w:p>
      <w:pPr>
        <w:pStyle w:val="Normal"/>
        <w:tabs>
          <w:tab w:val="clear" w:pos="708"/>
          <w:tab w:val="left" w:pos="0" w:leader="none"/>
        </w:tabs>
        <w:ind w:left="0" w:right="201" w:hanging="0"/>
        <w:jc w:val="both"/>
        <w:rPr/>
      </w:pPr>
      <w:r>
        <w:rPr/>
      </w:r>
    </w:p>
    <w:p>
      <w:pPr>
        <w:pStyle w:val="Normal"/>
        <w:tabs>
          <w:tab w:val="clear" w:pos="708"/>
          <w:tab w:val="left" w:pos="0" w:leader="none"/>
        </w:tabs>
        <w:ind w:left="0" w:right="201" w:hanging="0"/>
        <w:jc w:val="both"/>
        <w:rPr/>
      </w:pPr>
      <w:r>
        <w:rPr/>
      </w:r>
    </w:p>
    <w:p>
      <w:pPr>
        <w:pStyle w:val="Normal"/>
        <w:tabs>
          <w:tab w:val="clear" w:pos="708"/>
          <w:tab w:val="left" w:pos="0" w:leader="none"/>
        </w:tabs>
        <w:ind w:left="0" w:right="201" w:hanging="0"/>
        <w:jc w:val="both"/>
        <w:rPr/>
      </w:pPr>
      <w:r>
        <w:rPr/>
      </w:r>
    </w:p>
    <w:p>
      <w:pPr>
        <w:pStyle w:val="Normal"/>
        <w:tabs>
          <w:tab w:val="clear" w:pos="708"/>
          <w:tab w:val="left" w:pos="0" w:leader="none"/>
        </w:tabs>
        <w:ind w:left="0" w:right="201" w:hanging="0"/>
        <w:jc w:val="both"/>
        <w:rPr/>
      </w:pPr>
      <w:r>
        <w:rPr/>
      </w:r>
    </w:p>
    <w:p>
      <w:pPr>
        <w:pStyle w:val="Normal"/>
        <w:tabs>
          <w:tab w:val="clear" w:pos="708"/>
          <w:tab w:val="left" w:pos="0" w:leader="none"/>
        </w:tabs>
        <w:ind w:left="0" w:right="201" w:hanging="0"/>
        <w:jc w:val="both"/>
        <w:rPr/>
      </w:pPr>
      <w:r>
        <w:rPr/>
      </w:r>
    </w:p>
    <w:p>
      <w:pPr>
        <w:pStyle w:val="Normal"/>
        <w:tabs>
          <w:tab w:val="clear" w:pos="708"/>
          <w:tab w:val="left" w:pos="0" w:leader="none"/>
        </w:tabs>
        <w:ind w:left="0" w:right="201" w:hanging="0"/>
        <w:jc w:val="both"/>
        <w:rPr/>
      </w:pPr>
      <w:r>
        <w:rPr/>
      </w:r>
    </w:p>
    <w:p>
      <w:pPr>
        <w:pStyle w:val="Normal"/>
        <w:tabs>
          <w:tab w:val="clear" w:pos="708"/>
          <w:tab w:val="left" w:pos="0" w:leader="none"/>
        </w:tabs>
        <w:ind w:left="0" w:right="201" w:hanging="0"/>
        <w:jc w:val="both"/>
        <w:rPr>
          <w:sz w:val="20"/>
          <w:szCs w:val="20"/>
        </w:rPr>
      </w:pPr>
      <w:r>
        <w:rPr>
          <w:sz w:val="20"/>
          <w:szCs w:val="20"/>
        </w:rPr>
        <w:t>А.А. Михайлова</w:t>
      </w:r>
    </w:p>
    <w:p>
      <w:pPr>
        <w:pStyle w:val="Normal"/>
        <w:tabs>
          <w:tab w:val="clear" w:pos="708"/>
          <w:tab w:val="left" w:pos="0" w:leader="none"/>
        </w:tabs>
        <w:ind w:left="0" w:right="201" w:hanging="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238 62 17 </w:t>
      </w:r>
    </w:p>
    <w:sectPr>
      <w:type w:val="nextPage"/>
      <w:pgSz w:w="11906" w:h="16838"/>
      <w:pgMar w:left="1418" w:right="567" w:gutter="0" w:header="0" w:top="1134" w:footer="0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DejaVu Serif">
    <w:charset w:val="01"/>
    <w:family w:val="roman"/>
    <w:pitch w:val="variable"/>
  </w:font>
  <w:font w:name="Times New Roman">
    <w:charset w:val="cc"/>
    <w:family w:val="roman"/>
    <w:pitch w:val="variable"/>
  </w:font>
  <w:font w:name="Tahoma">
    <w:charset w:val="cc"/>
    <w:family w:val="swiss"/>
    <w:pitch w:val="variable"/>
  </w:font>
  <w:font w:name="DejaVu Sans">
    <w:charset w:val="01"/>
    <w:family w:val="swiss"/>
    <w:pitch w:val="variable"/>
  </w:font>
  <w:font w:name="Liberation Sans">
    <w:altName w:val="Arial"/>
    <w:charset w:val="01"/>
    <w:family w:val="swiss"/>
    <w:pitch w:val="variable"/>
  </w:font>
  <w:font w:name="Arial">
    <w:charset w:val="cc"/>
    <w:family w:val="swiss"/>
    <w:pitch w:val="variable"/>
  </w:font>
  <w:font w:name="Calibri">
    <w:charset w:val="cc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2">
    <w:lvl w:ilvl="0">
      <w:start w:val="1"/>
      <w:pStyle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isplayBackgroundShape/>
  <w:defaultTabStop w:val="708"/>
  <w:autoHyphenation w:val="true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DejaVu Serif" w:hAnsi="DejaVu Serif" w:eastAsia="Droid Sans Fallback" w:cs="Droid Sans Devanagari"/>
        <w:sz w:val="24"/>
        <w:szCs w:val="24"/>
        <w:lang w:val="ru-RU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autoSpaceDE w:val="false"/>
      <w:bidi w:val="0"/>
    </w:pPr>
    <w:rPr>
      <w:rFonts w:ascii="Times New Roman" w:hAnsi="Times New Roman" w:eastAsia="Times New Roman" w:cs="Times New Roman"/>
      <w:color w:val="auto"/>
      <w:sz w:val="28"/>
      <w:szCs w:val="28"/>
      <w:lang w:val="ru-RU" w:eastAsia="zh-CN" w:bidi="ar-SA"/>
    </w:rPr>
  </w:style>
  <w:style w:type="paragraph" w:styleId="1">
    <w:name w:val="Heading 1"/>
    <w:basedOn w:val="Style21"/>
    <w:next w:val="Style22"/>
    <w:qFormat/>
    <w:pPr>
      <w:spacing w:before="240" w:after="120"/>
      <w:outlineLvl w:val="0"/>
    </w:pPr>
    <w:rPr>
      <w:rFonts w:ascii="DejaVu Serif" w:hAnsi="DejaVu Serif" w:eastAsia="Droid Sans Fallback" w:cs="Droid Sans Devanagari"/>
      <w:b/>
      <w:bCs/>
      <w:sz w:val="48"/>
      <w:szCs w:val="48"/>
    </w:rPr>
  </w:style>
  <w:style w:type="character" w:styleId="WW8Num1z0">
    <w:name w:val="WW8Num1z0"/>
    <w:qFormat/>
    <w:rPr>
      <w:rFonts w:ascii="Symbol" w:hAnsi="Symbol" w:cs="Symbol"/>
    </w:rPr>
  </w:style>
  <w:style w:type="character" w:styleId="WW8Num1z1">
    <w:name w:val="WW8Num1z1"/>
    <w:qFormat/>
    <w:rPr/>
  </w:style>
  <w:style w:type="character" w:styleId="WW8Num1z2">
    <w:name w:val="WW8Num1z2"/>
    <w:qFormat/>
    <w:rPr/>
  </w:style>
  <w:style w:type="character" w:styleId="WW8Num1z3">
    <w:name w:val="WW8Num1z3"/>
    <w:qFormat/>
    <w:rPr/>
  </w:style>
  <w:style w:type="character" w:styleId="WW8Num1z4">
    <w:name w:val="WW8Num1z4"/>
    <w:qFormat/>
    <w:rPr/>
  </w:style>
  <w:style w:type="character" w:styleId="WW8Num1z5">
    <w:name w:val="WW8Num1z5"/>
    <w:qFormat/>
    <w:rPr/>
  </w:style>
  <w:style w:type="character" w:styleId="WW8Num1z6">
    <w:name w:val="WW8Num1z6"/>
    <w:qFormat/>
    <w:rPr/>
  </w:style>
  <w:style w:type="character" w:styleId="WW8Num1z7">
    <w:name w:val="WW8Num1z7"/>
    <w:qFormat/>
    <w:rPr/>
  </w:style>
  <w:style w:type="character" w:styleId="WW8Num1z8">
    <w:name w:val="WW8Num1z8"/>
    <w:qFormat/>
    <w:rPr/>
  </w:style>
  <w:style w:type="character" w:styleId="WW8Num2z0">
    <w:name w:val="WW8Num2z0"/>
    <w:qFormat/>
    <w:rPr>
      <w:rFonts w:ascii="Symbol" w:hAnsi="Symbol" w:cs="Symbol"/>
    </w:rPr>
  </w:style>
  <w:style w:type="character" w:styleId="WW8Num3z0">
    <w:name w:val="WW8Num3z0"/>
    <w:qFormat/>
    <w:rPr/>
  </w:style>
  <w:style w:type="character" w:styleId="WW8Num3z1">
    <w:name w:val="WW8Num3z1"/>
    <w:qFormat/>
    <w:rPr/>
  </w:style>
  <w:style w:type="character" w:styleId="WW8Num3z2">
    <w:name w:val="WW8Num3z2"/>
    <w:qFormat/>
    <w:rPr/>
  </w:style>
  <w:style w:type="character" w:styleId="WW8Num3z3">
    <w:name w:val="WW8Num3z3"/>
    <w:qFormat/>
    <w:rPr/>
  </w:style>
  <w:style w:type="character" w:styleId="WW8Num3z4">
    <w:name w:val="WW8Num3z4"/>
    <w:qFormat/>
    <w:rPr/>
  </w:style>
  <w:style w:type="character" w:styleId="WW8Num3z5">
    <w:name w:val="WW8Num3z5"/>
    <w:qFormat/>
    <w:rPr/>
  </w:style>
  <w:style w:type="character" w:styleId="WW8Num3z6">
    <w:name w:val="WW8Num3z6"/>
    <w:qFormat/>
    <w:rPr/>
  </w:style>
  <w:style w:type="character" w:styleId="WW8Num3z7">
    <w:name w:val="WW8Num3z7"/>
    <w:qFormat/>
    <w:rPr/>
  </w:style>
  <w:style w:type="character" w:styleId="WW8Num3z8">
    <w:name w:val="WW8Num3z8"/>
    <w:qFormat/>
    <w:rPr/>
  </w:style>
  <w:style w:type="character" w:styleId="Style13">
    <w:name w:val="Основной шрифт абзаца"/>
    <w:qFormat/>
    <w:rPr/>
  </w:style>
  <w:style w:type="character" w:styleId="Style14">
    <w:name w:val="Верхний колонтитул Знак"/>
    <w:qFormat/>
    <w:rPr>
      <w:rFonts w:ascii="Times New Roman" w:hAnsi="Times New Roman" w:eastAsia="Times New Roman" w:cs="Times New Roman"/>
      <w:sz w:val="28"/>
      <w:szCs w:val="28"/>
    </w:rPr>
  </w:style>
  <w:style w:type="character" w:styleId="Style15">
    <w:name w:val="Интернет-ссылка"/>
    <w:rPr>
      <w:rFonts w:cs="Times New Roman"/>
      <w:color w:val="0000FF"/>
      <w:u w:val="single"/>
    </w:rPr>
  </w:style>
  <w:style w:type="character" w:styleId="2">
    <w:name w:val="Основной текст 2 Знак"/>
    <w:qFormat/>
    <w:rPr>
      <w:rFonts w:ascii="Times New Roman" w:hAnsi="Times New Roman" w:eastAsia="Times New Roman" w:cs="Times New Roman"/>
      <w:sz w:val="28"/>
      <w:szCs w:val="28"/>
    </w:rPr>
  </w:style>
  <w:style w:type="character" w:styleId="3">
    <w:name w:val="Основной текст 3 Знак"/>
    <w:qFormat/>
    <w:rPr>
      <w:rFonts w:ascii="Times New Roman" w:hAnsi="Times New Roman" w:eastAsia="Times New Roman" w:cs="Times New Roman"/>
      <w:b/>
      <w:bCs/>
      <w:sz w:val="28"/>
      <w:szCs w:val="28"/>
    </w:rPr>
  </w:style>
  <w:style w:type="character" w:styleId="Style16">
    <w:name w:val="Текст выноски Знак"/>
    <w:qFormat/>
    <w:rPr>
      <w:rFonts w:ascii="Tahoma" w:hAnsi="Tahoma" w:eastAsia="Times New Roman" w:cs="Tahoma"/>
      <w:sz w:val="16"/>
      <w:szCs w:val="16"/>
    </w:rPr>
  </w:style>
  <w:style w:type="character" w:styleId="31">
    <w:name w:val="Основной текст с отступом 3 Знак"/>
    <w:qFormat/>
    <w:rPr>
      <w:rFonts w:ascii="Times New Roman" w:hAnsi="Times New Roman" w:eastAsia="Times New Roman" w:cs="Times New Roman"/>
      <w:sz w:val="16"/>
      <w:szCs w:val="16"/>
    </w:rPr>
  </w:style>
  <w:style w:type="character" w:styleId="Style17">
    <w:name w:val="Текст сноски Знак"/>
    <w:qFormat/>
    <w:rPr>
      <w:rFonts w:ascii="Times New Roman" w:hAnsi="Times New Roman" w:eastAsia="Times New Roman" w:cs="Times New Roman"/>
    </w:rPr>
  </w:style>
  <w:style w:type="character" w:styleId="Style18">
    <w:name w:val="Основной текст с отступом Знак"/>
    <w:qFormat/>
    <w:rPr>
      <w:rFonts w:ascii="Times New Roman" w:hAnsi="Times New Roman" w:eastAsia="Times New Roman" w:cs="Times New Roman"/>
      <w:sz w:val="28"/>
      <w:szCs w:val="28"/>
    </w:rPr>
  </w:style>
  <w:style w:type="character" w:styleId="Style19">
    <w:name w:val="Выделение жирным"/>
    <w:qFormat/>
    <w:rPr>
      <w:b/>
      <w:bCs/>
    </w:rPr>
  </w:style>
  <w:style w:type="character" w:styleId="Style20">
    <w:name w:val="Выделение"/>
    <w:qFormat/>
    <w:rPr>
      <w:i/>
      <w:iCs/>
    </w:rPr>
  </w:style>
  <w:style w:type="paragraph" w:styleId="Style21">
    <w:name w:val="Заголовок"/>
    <w:basedOn w:val="Normal"/>
    <w:next w:val="Style22"/>
    <w:qFormat/>
    <w:pPr>
      <w:keepNext w:val="true"/>
      <w:spacing w:before="240" w:after="120"/>
    </w:pPr>
    <w:rPr>
      <w:rFonts w:ascii="DejaVu Sans" w:hAnsi="DejaVu Sans" w:eastAsia="Droid Sans Fallback" w:cs="Droid Sans Devanagari"/>
      <w:sz w:val="28"/>
      <w:szCs w:val="28"/>
    </w:rPr>
  </w:style>
  <w:style w:type="paragraph" w:styleId="Style22">
    <w:name w:val="Body Text"/>
    <w:basedOn w:val="Normal"/>
    <w:pPr>
      <w:spacing w:lineRule="auto" w:line="276" w:before="0" w:after="140"/>
    </w:pPr>
    <w:rPr/>
  </w:style>
  <w:style w:type="paragraph" w:styleId="Style23">
    <w:name w:val="List"/>
    <w:basedOn w:val="Style22"/>
    <w:pPr/>
    <w:rPr>
      <w:rFonts w:cs="Mangal"/>
    </w:rPr>
  </w:style>
  <w:style w:type="paragraph" w:styleId="Style24">
    <w:name w:val="Caption"/>
    <w:basedOn w:val="Normal"/>
    <w:qFormat/>
    <w:pPr>
      <w:suppressLineNumbers/>
      <w:spacing w:before="120" w:after="120"/>
    </w:pPr>
    <w:rPr>
      <w:rFonts w:cs="Droid Sans Devanagari"/>
      <w:i/>
      <w:iCs/>
      <w:sz w:val="24"/>
      <w:szCs w:val="24"/>
    </w:rPr>
  </w:style>
  <w:style w:type="paragraph" w:styleId="Style25">
    <w:name w:val="Указатель"/>
    <w:basedOn w:val="Normal"/>
    <w:qFormat/>
    <w:pPr>
      <w:suppressLineNumbers/>
    </w:pPr>
    <w:rPr>
      <w:rFonts w:cs="Droid Sans Devanagari"/>
      <w:lang w:val="zxx" w:eastAsia="zxx" w:bidi="zxx"/>
    </w:rPr>
  </w:style>
  <w:style w:type="paragraph" w:styleId="Heading">
    <w:name w:val="Heading"/>
    <w:basedOn w:val="Normal"/>
    <w:next w:val="Style22"/>
    <w:qFormat/>
    <w:pPr>
      <w:keepNext w:val="true"/>
      <w:spacing w:before="240" w:after="120"/>
    </w:pPr>
    <w:rPr>
      <w:rFonts w:ascii="Liberation Sans;Arial" w:hAnsi="Liberation Sans;Arial" w:eastAsia="Microsoft YaHei" w:cs="Mangal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Mangal"/>
      <w:lang w:val="zxx" w:eastAsia="zxx" w:bidi="zxx"/>
    </w:rPr>
  </w:style>
  <w:style w:type="paragraph" w:styleId="HeaderandFooter">
    <w:name w:val="Header and Footer"/>
    <w:basedOn w:val="Normal"/>
    <w:qFormat/>
    <w:pPr>
      <w:suppressLineNumbers/>
      <w:tabs>
        <w:tab w:val="clear" w:pos="708"/>
        <w:tab w:val="center" w:pos="4986" w:leader="none"/>
        <w:tab w:val="right" w:pos="9972" w:leader="none"/>
      </w:tabs>
    </w:pPr>
    <w:rPr/>
  </w:style>
  <w:style w:type="paragraph" w:styleId="Style26">
    <w:name w:val="Колонтитул"/>
    <w:basedOn w:val="Normal"/>
    <w:qFormat/>
    <w:pPr>
      <w:suppressLineNumbers/>
      <w:tabs>
        <w:tab w:val="clear" w:pos="708"/>
        <w:tab w:val="center" w:pos="4819" w:leader="none"/>
        <w:tab w:val="right" w:pos="9638" w:leader="none"/>
      </w:tabs>
    </w:pPr>
    <w:rPr/>
  </w:style>
  <w:style w:type="paragraph" w:styleId="Style27">
    <w:name w:val="Header"/>
    <w:basedOn w:val="Normal"/>
    <w:pPr>
      <w:tabs>
        <w:tab w:val="clear" w:pos="708"/>
        <w:tab w:val="center" w:pos="4153" w:leader="none"/>
        <w:tab w:val="right" w:pos="8306" w:leader="none"/>
      </w:tabs>
    </w:pPr>
    <w:rPr>
      <w:lang w:val="ru-RU"/>
    </w:rPr>
  </w:style>
  <w:style w:type="paragraph" w:styleId="21">
    <w:name w:val="Основной текст 2"/>
    <w:basedOn w:val="Normal"/>
    <w:qFormat/>
    <w:pPr>
      <w:jc w:val="both"/>
    </w:pPr>
    <w:rPr>
      <w:lang w:val="ru-RU"/>
    </w:rPr>
  </w:style>
  <w:style w:type="paragraph" w:styleId="32">
    <w:name w:val="Основной текст 3"/>
    <w:basedOn w:val="Normal"/>
    <w:qFormat/>
    <w:pPr>
      <w:jc w:val="center"/>
    </w:pPr>
    <w:rPr>
      <w:b/>
      <w:bCs/>
      <w:lang w:val="ru-RU"/>
    </w:rPr>
  </w:style>
  <w:style w:type="paragraph" w:styleId="Style28">
    <w:name w:val="Текст выноски"/>
    <w:basedOn w:val="Normal"/>
    <w:qFormat/>
    <w:pPr/>
    <w:rPr>
      <w:rFonts w:ascii="Tahoma" w:hAnsi="Tahoma" w:cs="Tahoma"/>
      <w:sz w:val="16"/>
      <w:szCs w:val="16"/>
      <w:lang w:val="ru-RU"/>
    </w:rPr>
  </w:style>
  <w:style w:type="paragraph" w:styleId="11">
    <w:name w:val="заголовок 1"/>
    <w:basedOn w:val="Normal"/>
    <w:next w:val="Normal"/>
    <w:qFormat/>
    <w:pPr>
      <w:keepNext w:val="true"/>
      <w:jc w:val="both"/>
      <w:outlineLvl w:val="0"/>
    </w:pPr>
    <w:rPr>
      <w:sz w:val="24"/>
      <w:szCs w:val="24"/>
    </w:rPr>
  </w:style>
  <w:style w:type="paragraph" w:styleId="ConsPlusNormal">
    <w:name w:val="ConsPlusNormal"/>
    <w:qFormat/>
    <w:pPr>
      <w:widowControl/>
      <w:suppressAutoHyphens w:val="true"/>
      <w:autoSpaceDE w:val="false"/>
      <w:bidi w:val="0"/>
      <w:ind w:left="0" w:right="0" w:firstLine="720"/>
    </w:pPr>
    <w:rPr>
      <w:rFonts w:ascii="Arial" w:hAnsi="Arial" w:eastAsia="Times New Roman" w:cs="Arial"/>
      <w:color w:val="auto"/>
      <w:sz w:val="18"/>
      <w:szCs w:val="18"/>
      <w:lang w:val="ru-RU" w:eastAsia="zh-CN" w:bidi="ar-SA"/>
    </w:rPr>
  </w:style>
  <w:style w:type="paragraph" w:styleId="33">
    <w:name w:val="Основной текст с отступом 3"/>
    <w:basedOn w:val="Normal"/>
    <w:qFormat/>
    <w:pPr>
      <w:spacing w:before="0" w:after="120"/>
      <w:ind w:left="283" w:right="0" w:hanging="0"/>
    </w:pPr>
    <w:rPr>
      <w:sz w:val="16"/>
      <w:szCs w:val="16"/>
    </w:rPr>
  </w:style>
  <w:style w:type="paragraph" w:styleId="Style29">
    <w:name w:val="---"/>
    <w:basedOn w:val="Normal"/>
    <w:qFormat/>
    <w:pPr>
      <w:numPr>
        <w:ilvl w:val="0"/>
        <w:numId w:val="1"/>
      </w:numPr>
      <w:autoSpaceDE w:val="true"/>
    </w:pPr>
    <w:rPr>
      <w:sz w:val="24"/>
      <w:szCs w:val="20"/>
    </w:rPr>
  </w:style>
  <w:style w:type="paragraph" w:styleId="Style30">
    <w:name w:val="Footnote Text"/>
    <w:basedOn w:val="Normal"/>
    <w:pPr>
      <w:autoSpaceDE w:val="true"/>
    </w:pPr>
    <w:rPr>
      <w:sz w:val="20"/>
      <w:szCs w:val="20"/>
    </w:rPr>
  </w:style>
  <w:style w:type="paragraph" w:styleId="Style31">
    <w:name w:val="Абзац списка"/>
    <w:basedOn w:val="Normal"/>
    <w:qFormat/>
    <w:pPr>
      <w:autoSpaceDE w:val="true"/>
      <w:spacing w:lineRule="auto" w:line="276" w:before="0" w:after="200"/>
      <w:ind w:left="720" w:right="0" w:hanging="0"/>
      <w:contextualSpacing/>
    </w:pPr>
    <w:rPr>
      <w:rFonts w:ascii="Calibri" w:hAnsi="Calibri" w:eastAsia="Calibri" w:cs="Times New Roman"/>
      <w:sz w:val="22"/>
      <w:szCs w:val="22"/>
    </w:rPr>
  </w:style>
  <w:style w:type="paragraph" w:styleId="Style32">
    <w:name w:val="Body Text Indent"/>
    <w:basedOn w:val="Normal"/>
    <w:pPr>
      <w:spacing w:before="0" w:after="120"/>
      <w:ind w:left="283" w:right="0" w:hanging="0"/>
    </w:pPr>
    <w:rPr/>
  </w:style>
  <w:style w:type="paragraph" w:styleId="TableContents">
    <w:name w:val="Table Contents"/>
    <w:basedOn w:val="Normal"/>
    <w:qFormat/>
    <w:pPr>
      <w:widowControl w:val="false"/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paragraph" w:styleId="Style33">
    <w:name w:val="Содержимое таблицы"/>
    <w:basedOn w:val="Normal"/>
    <w:qFormat/>
    <w:pPr>
      <w:widowControl w:val="false"/>
      <w:suppressLineNumbers/>
    </w:pPr>
    <w:rPr/>
  </w:style>
  <w:style w:type="paragraph" w:styleId="Style34">
    <w:name w:val="Заголовок таблицы"/>
    <w:basedOn w:val="Style33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matushka-siberia.ru/" TargetMode="Externa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Application>LibreOffice/7.3.7.2$Linux_X86_64 LibreOffice_project/30$Build-2</Application>
  <AppVersion>15.0000</AppVersion>
  <Pages>2</Pages>
  <Words>187</Words>
  <Characters>1350</Characters>
  <CharactersWithSpaces>1534</CharactersWithSpaces>
  <Paragraphs>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2022-11-30T16:26:00Z</dcterms:created>
  <dc:creator>User</dc:creator>
  <dc:description/>
  <dc:language>ru-RU</dc:language>
  <cp:lastModifiedBy/>
  <cp:lastPrinted>2021-07-30T11:06:00Z</cp:lastPrinted>
  <dcterms:modified xsi:type="dcterms:W3CDTF">2024-05-14T11:23:14Z</dcterms:modified>
  <cp:revision>25</cp:revision>
  <dc:subject/>
  <dc:title> </dc:title>
</cp:coreProperties>
</file>