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709" w:leader="none"/>
        </w:tabs>
        <w:ind w:right="201" w:hanging="0"/>
        <w:jc w:val="center"/>
        <w:rPr>
          <w:sz w:val="24"/>
          <w:szCs w:val="24"/>
        </w:rPr>
      </w:pPr>
      <w:r>
        <w:rPr>
          <w:sz w:val="24"/>
          <w:szCs w:val="24"/>
        </w:rPr>
        <w:tab/>
        <w:t>12-14 июля 2024</w:t>
      </w:r>
      <w:r>
        <w:rPr>
          <w:sz w:val="24"/>
          <w:szCs w:val="24"/>
        </w:rPr>
        <w:t xml:space="preserve">г в </w:t>
      </w:r>
      <w:r>
        <w:rPr>
          <w:sz w:val="24"/>
          <w:szCs w:val="24"/>
        </w:rPr>
        <w:t>Новосибирск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 пройдет гастротуристический фестиваль-форум «В Сибири-ЕСТЬ!»</w:t>
      </w:r>
    </w:p>
    <w:p>
      <w:pPr>
        <w:pStyle w:val="Normal"/>
        <w:tabs>
          <w:tab w:val="clear" w:pos="708"/>
          <w:tab w:val="left" w:pos="0" w:leader="none"/>
        </w:tabs>
        <w:ind w:right="201" w:hanging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709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12-14 июля 2024 года на территории Михайловской набережной города Новосибирска пройдет гастротуристический фестиваль-форум «В Сибири-ЕСТЬ!» (далее – Фестиваль), организованный </w:t>
      </w:r>
      <w:r>
        <w:rPr>
          <w:sz w:val="24"/>
          <w:szCs w:val="24"/>
        </w:rPr>
        <w:t>Минпромторгом</w:t>
      </w:r>
      <w:r>
        <w:rPr>
          <w:sz w:val="24"/>
          <w:szCs w:val="24"/>
        </w:rPr>
        <w:t xml:space="preserve"> Новосибирской области совместно с Представительством Федерации рестораторов и отельеров России в Сибири, АНО по развитию гастрономической, туристической и отельной деятельности «Гастроинкубатор» при поддержке </w:t>
      </w:r>
      <w:r>
        <w:rPr>
          <w:sz w:val="24"/>
          <w:szCs w:val="24"/>
        </w:rPr>
        <w:t>Минэконом</w:t>
      </w:r>
      <w:r>
        <w:rPr>
          <w:sz w:val="24"/>
          <w:szCs w:val="24"/>
        </w:rPr>
        <w:t>развития Новосибирской области и мэрии г.Новосибирска.</w:t>
      </w:r>
    </w:p>
    <w:p>
      <w:pPr>
        <w:pStyle w:val="Normal"/>
        <w:tabs>
          <w:tab w:val="clear" w:pos="708"/>
          <w:tab w:val="left" w:pos="709" w:leader="none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>Участниками и партнерами Фестиваля выступят ведущие рестораторы и отельеры, сыроделы, кондитеры, товаропроизводители, фермеры, ремесленники, дизайнеры, туристические организации, гиды и экскурсоводы, художники, артисты, музыканты, общественные объединения в сфере питания и бизнеса, представители ритейла, инвесторы, СМИ.</w:t>
      </w:r>
    </w:p>
    <w:p>
      <w:pPr>
        <w:pStyle w:val="Normal"/>
        <w:tabs>
          <w:tab w:val="clear" w:pos="708"/>
          <w:tab w:val="left" w:pos="709" w:leader="none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Целью мероприятия является презентация гастрономического и туристического потенциала Сибирского федерального округа.</w:t>
      </w:r>
    </w:p>
    <w:p>
      <w:pPr>
        <w:pStyle w:val="Docdatadocyv512337bqiaagaaeyqcaaagiaiaaaonlwaabbuvaaaaaaaaaaaaaaaaaaaaaaaaaaaaaaaaaaaaaaaaaaaaaaaaaaaaaaaaaaaaaaaaaaaaaaaaaaaaaaaaaaaaaaaaaaaaaaaaaaaaaaaaaaaaaaaaaaaaaaaaaaaaaaaaaaaaaaaaaaaaaaaaaaaaaaaaaaaaaaaaaaaaaaaaaaaaaaaaaaaaaaaaaaaaaaaaaaaaaaa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Структура Фестиваля: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деловая программа для сферы гостеприимства (приложение);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выставка-ярмарка производителей, ремесленников, креативных индустрий (шоппинг-маркет, фермеры, мастер-классы);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всесибирский фуд-корт под открытым небом (выставка ресторанных концепций);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большой кулинарный баттл (для профессионалов, для любителей, для детей);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конкурс сыроделов;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туристическая аллея (туроператоры и туристические агентства, экскурсии, отельные концепции);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презентация регионов Сибирского федерального округа;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 интерактивно-развлекательный блок (концертная программа, спортивные состязания, детские площадки: развлекательные зоны, детское меню, аниматоры);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- профессиональные конкурсы в сфере питания и бизнеса.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color w:val="000000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В рамках Фестиваля будет проходить </w:t>
      </w:r>
      <w:r>
        <w:rPr>
          <w:color w:val="000000"/>
          <w:sz w:val="24"/>
          <w:szCs w:val="24"/>
        </w:rPr>
        <w:t xml:space="preserve">следующие </w:t>
      </w:r>
      <w:r>
        <w:rPr>
          <w:color w:val="000000"/>
          <w:sz w:val="24"/>
          <w:szCs w:val="24"/>
        </w:rPr>
        <w:t>мероприятия</w:t>
      </w:r>
      <w:r>
        <w:rPr>
          <w:color w:val="000000"/>
          <w:sz w:val="24"/>
          <w:szCs w:val="24"/>
        </w:rPr>
        <w:t>: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- ежегодный конкурс среди производителей сыра «Лучший сыр Сибири-2024». К участию приглашаются производители сыра региона и Сибирского федерального округа. Условия участия в конкурсе и порядок подачи заявки на участие размещены на официальном сайте конкурса: </w:t>
      </w:r>
      <w:hyperlink r:id="rId2">
        <w:r>
          <w:rPr>
            <w:color w:val="000000"/>
            <w:sz w:val="24"/>
            <w:szCs w:val="24"/>
          </w:rPr>
          <w:t>www.cheesewinsibir.ru</w:t>
        </w:r>
      </w:hyperlink>
      <w:r>
        <w:rPr>
          <w:color w:val="000000"/>
          <w:sz w:val="24"/>
          <w:szCs w:val="24"/>
        </w:rPr>
        <w:t xml:space="preserve"> . 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color w:val="000000"/>
          <w:sz w:val="24"/>
          <w:szCs w:val="24"/>
        </w:rPr>
        <w:t>м</w:t>
      </w:r>
      <w:r>
        <w:rPr>
          <w:color w:val="000000"/>
          <w:sz w:val="24"/>
          <w:szCs w:val="24"/>
        </w:rPr>
        <w:t>астер-класс</w:t>
      </w:r>
      <w:r>
        <w:rPr>
          <w:color w:val="000000"/>
          <w:sz w:val="24"/>
          <w:szCs w:val="24"/>
        </w:rPr>
        <w:t>ы</w:t>
      </w:r>
      <w:r>
        <w:rPr>
          <w:color w:val="000000"/>
          <w:sz w:val="24"/>
          <w:szCs w:val="24"/>
        </w:rPr>
        <w:t xml:space="preserve"> и кулинарны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 баттл</w:t>
      </w:r>
      <w:r>
        <w:rPr>
          <w:color w:val="000000"/>
          <w:sz w:val="24"/>
          <w:szCs w:val="24"/>
        </w:rPr>
        <w:t xml:space="preserve">ы </w:t>
      </w:r>
      <w:r>
        <w:rPr>
          <w:color w:val="000000"/>
          <w:sz w:val="24"/>
          <w:szCs w:val="24"/>
        </w:rPr>
        <w:t xml:space="preserve">для профессионалов. </w:t>
      </w:r>
      <w:r>
        <w:rPr>
          <w:color w:val="000000"/>
          <w:sz w:val="24"/>
          <w:szCs w:val="24"/>
        </w:rPr>
        <w:t>К участию п</w:t>
      </w:r>
      <w:r>
        <w:rPr>
          <w:color w:val="000000"/>
          <w:sz w:val="24"/>
          <w:szCs w:val="24"/>
        </w:rPr>
        <w:t>риглашаются шеф-повара. Заявки следует высылать на электронную почту: hello@gastroincubator.ru.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конкурс дизайнеров одежды «СибМодаЕда». Для участия в конкурсе приглашаются представители нашего и других регионов. Заявки на участие принимаются на электронную почту: Alenasilva@yandex.ru. 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Приглашаем </w:t>
      </w:r>
      <w:r>
        <w:rPr>
          <w:sz w:val="24"/>
          <w:szCs w:val="24"/>
        </w:rPr>
        <w:t xml:space="preserve">всех </w:t>
      </w:r>
      <w:r>
        <w:rPr>
          <w:sz w:val="24"/>
          <w:szCs w:val="24"/>
        </w:rPr>
        <w:t xml:space="preserve">заинтересованных </w:t>
      </w:r>
      <w:r>
        <w:rPr>
          <w:sz w:val="24"/>
          <w:szCs w:val="24"/>
        </w:rPr>
        <w:t>лиц</w:t>
      </w:r>
      <w:r>
        <w:rPr>
          <w:sz w:val="24"/>
          <w:szCs w:val="24"/>
        </w:rPr>
        <w:t xml:space="preserve"> посетить Фестиваль, принять участие в программных мероприятиях Фестиваля.</w:t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tabs>
          <w:tab w:val="clear" w:pos="708"/>
          <w:tab w:val="left" w:pos="0" w:leader="none"/>
        </w:tabs>
        <w:ind w:right="198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Директор Фестиваля – Ильина Галина, тел. </w:t>
      </w:r>
      <w:r>
        <w:rPr>
          <w:sz w:val="24"/>
          <w:szCs w:val="24"/>
          <w:lang w:val="en-US"/>
        </w:rPr>
        <w:t xml:space="preserve">+7 913-752-02-52, e-mail: hello@gastroincubator.ru.                                                                                                                         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/>
      </w:pPr>
      <w:r>
        <w:rPr>
          <w:color w:val="000000"/>
          <w:sz w:val="24"/>
          <w:szCs w:val="24"/>
        </w:rPr>
        <w:t xml:space="preserve">Подробная информация о Фестивале размещена на сайте: ВСИБИРИЕСТЬ.РФ, фестивальный ролик – </w:t>
      </w:r>
      <w:hyperlink r:id="rId3">
        <w:r>
          <w:rPr>
            <w:sz w:val="24"/>
            <w:szCs w:val="24"/>
            <w:lang w:val="en-US"/>
          </w:rPr>
          <w:t>https</w:t>
        </w:r>
        <w:r>
          <w:rPr>
            <w:sz w:val="24"/>
            <w:szCs w:val="24"/>
          </w:rPr>
          <w:t>://</w:t>
        </w:r>
        <w:r>
          <w:rPr>
            <w:sz w:val="24"/>
            <w:szCs w:val="24"/>
            <w:lang w:val="en-US"/>
          </w:rPr>
          <w:t>disk</w:t>
        </w:r>
        <w:r>
          <w:rPr>
            <w:sz w:val="24"/>
            <w:szCs w:val="24"/>
          </w:rPr>
          <w:t>.</w:t>
        </w:r>
        <w:r>
          <w:rPr>
            <w:sz w:val="24"/>
            <w:szCs w:val="24"/>
            <w:lang w:val="en-US"/>
          </w:rPr>
          <w:t>yandex</w:t>
        </w:r>
        <w:r>
          <w:rPr>
            <w:sz w:val="24"/>
            <w:szCs w:val="24"/>
          </w:rPr>
          <w:t>.</w:t>
        </w:r>
        <w:r>
          <w:rPr>
            <w:sz w:val="24"/>
            <w:szCs w:val="24"/>
            <w:lang w:val="en-US"/>
          </w:rPr>
          <w:t>ru</w:t>
        </w:r>
        <w:r>
          <w:rPr>
            <w:sz w:val="24"/>
            <w:szCs w:val="24"/>
          </w:rPr>
          <w:t>/</w:t>
        </w:r>
        <w:r>
          <w:rPr>
            <w:sz w:val="24"/>
            <w:szCs w:val="24"/>
            <w:lang w:val="en-US"/>
          </w:rPr>
          <w:t>i</w:t>
        </w:r>
        <w:r>
          <w:rPr>
            <w:sz w:val="24"/>
            <w:szCs w:val="24"/>
          </w:rPr>
          <w:t>/5</w:t>
        </w:r>
        <w:r>
          <w:rPr>
            <w:sz w:val="24"/>
            <w:szCs w:val="24"/>
            <w:lang w:val="en-US"/>
          </w:rPr>
          <w:t>WwP</w:t>
        </w:r>
        <w:r>
          <w:rPr>
            <w:sz w:val="24"/>
            <w:szCs w:val="24"/>
          </w:rPr>
          <w:t>-</w:t>
        </w:r>
        <w:r>
          <w:rPr>
            <w:sz w:val="24"/>
            <w:szCs w:val="24"/>
            <w:lang w:val="en-US"/>
          </w:rPr>
          <w:t>QpteTDGzw</w:t>
        </w:r>
      </w:hyperlink>
      <w:r>
        <w:rPr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.</w:t>
      </w:r>
    </w:p>
    <w:p>
      <w:pPr>
        <w:pStyle w:val="Style30"/>
        <w:tabs>
          <w:tab w:val="clear" w:pos="708"/>
          <w:tab w:val="left" w:pos="709" w:leader="none"/>
        </w:tabs>
        <w:spacing w:lineRule="auto" w:line="252" w:beforeAutospacing="0" w:before="0" w:afterAutospacing="0" w:after="0"/>
        <w:ind w:firstLine="709"/>
        <w:jc w:val="both"/>
        <w:rPr>
          <w:rFonts w:ascii="Inter" w:hAnsi="Inter"/>
          <w:b w:val="false"/>
          <w:i w:val="false"/>
          <w:caps w:val="false"/>
          <w:smallCaps w:val="false"/>
          <w:color w:val="101010"/>
          <w:spacing w:val="0"/>
          <w:sz w:val="30"/>
        </w:rPr>
      </w:pPr>
      <w:r>
        <w:rPr/>
      </w:r>
    </w:p>
    <w:sectPr>
      <w:type w:val="nextPage"/>
      <w:pgSz w:w="11906" w:h="16838"/>
      <w:pgMar w:left="1134" w:right="567" w:gutter="0" w:header="0" w:top="567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Inter">
    <w:charset w:val="01"/>
    <w:family w:val="auto"/>
    <w:pitch w:val="default"/>
  </w:font>
  <w:font w:name="Symbol">
    <w:charset w:val="02"/>
    <w:family w:val="auto"/>
    <w:pitch w:val="default"/>
  </w:font>
  <w:font w:name="Courier New">
    <w:charset w:val="01"/>
    <w:family w:val="modern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zh-CN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8"/>
      <w:lang w:val="ru-RU" w:eastAsia="ru-RU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uiPriority w:val="10"/>
    <w:qFormat/>
    <w:rPr>
      <w:sz w:val="48"/>
      <w:szCs w:val="48"/>
    </w:rPr>
  </w:style>
  <w:style w:type="character" w:styleId="SubtitleChar">
    <w:name w:val="Subtitle Char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uiPriority w:val="99"/>
    <w:qFormat/>
    <w:rPr/>
  </w:style>
  <w:style w:type="character" w:styleId="FooterChar">
    <w:name w:val="Footer Char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Style5">
    <w:name w:val="Интернет-ссылка"/>
    <w:uiPriority w:val="99"/>
    <w:unhideWhenUsed/>
    <w:rPr>
      <w:color w:val="0000FF" w:themeColor="hyperlink"/>
      <w:u w:val="single"/>
    </w:rPr>
  </w:style>
  <w:style w:type="character" w:styleId="FootnoteTextChar">
    <w:name w:val="Footnote Text Char"/>
    <w:uiPriority w:val="99"/>
    <w:qFormat/>
    <w:rPr>
      <w:sz w:val="18"/>
    </w:rPr>
  </w:style>
  <w:style w:type="character" w:styleId="FootnoteCharacters">
    <w:name w:val="Footnote Characters"/>
    <w:uiPriority w:val="99"/>
    <w:unhideWhenUsed/>
    <w:qFormat/>
    <w:rPr>
      <w:vertAlign w:val="superscript"/>
    </w:rPr>
  </w:style>
  <w:style w:type="character" w:styleId="FootnoteAnchor">
    <w:name w:val="Footnote Anchor"/>
    <w:qFormat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EndnoteCharacters">
    <w:name w:val="Endnote Characters"/>
    <w:uiPriority w:val="99"/>
    <w:semiHidden/>
    <w:unhideWhenUsed/>
    <w:qFormat/>
    <w:rPr>
      <w:vertAlign w:val="superscript"/>
    </w:rPr>
  </w:style>
  <w:style w:type="character" w:styleId="EndnoteAnchor">
    <w:name w:val="Endnote Anchor"/>
    <w:qFormat/>
    <w:rPr>
      <w:vertAlign w:val="superscript"/>
    </w:rPr>
  </w:style>
  <w:style w:type="character" w:styleId="Style6">
    <w:name w:val="Основной шрифт абзаца"/>
    <w:uiPriority w:val="1"/>
    <w:unhideWhenUsed/>
    <w:qFormat/>
    <w:rPr/>
  </w:style>
  <w:style w:type="character" w:styleId="Style7">
    <w:name w:val="Верхний колонтитул Знак"/>
    <w:uiPriority w:val="99"/>
    <w:qFormat/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Style8">
    <w:name w:val="Гиперссылка"/>
    <w:uiPriority w:val="99"/>
    <w:qFormat/>
    <w:rPr>
      <w:rFonts w:cs="Times New Roman"/>
      <w:color w:val="0000FF"/>
      <w:u w:val="single"/>
    </w:rPr>
  </w:style>
  <w:style w:type="character" w:styleId="21">
    <w:name w:val="Основной текст 2 Знак"/>
    <w:uiPriority w:val="99"/>
    <w:qFormat/>
    <w:rPr>
      <w:rFonts w:ascii="Times New Roman" w:hAnsi="Times New Roman" w:eastAsia="Times New Roman" w:cs="Times New Roman"/>
      <w:sz w:val="28"/>
      <w:szCs w:val="28"/>
      <w:lang w:eastAsia="ru-RU"/>
    </w:rPr>
  </w:style>
  <w:style w:type="character" w:styleId="31">
    <w:name w:val="Основной текст 3 Знак"/>
    <w:uiPriority w:val="99"/>
    <w:qFormat/>
    <w:rPr>
      <w:rFonts w:ascii="Times New Roman" w:hAnsi="Times New Roman" w:eastAsia="Times New Roman" w:cs="Times New Roman"/>
      <w:b/>
      <w:bCs/>
      <w:sz w:val="28"/>
      <w:szCs w:val="28"/>
      <w:lang w:eastAsia="ru-RU"/>
    </w:rPr>
  </w:style>
  <w:style w:type="character" w:styleId="Style9">
    <w:name w:val="Текст выноски Знак"/>
    <w:uiPriority w:val="99"/>
    <w:semiHidden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32">
    <w:name w:val="Основной текст с отступом 3 Знак"/>
    <w:uiPriority w:val="99"/>
    <w:qFormat/>
    <w:rPr>
      <w:rFonts w:ascii="Times New Roman" w:hAnsi="Times New Roman" w:eastAsia="Times New Roman"/>
      <w:sz w:val="16"/>
      <w:szCs w:val="16"/>
    </w:rPr>
  </w:style>
  <w:style w:type="character" w:styleId="Style10">
    <w:name w:val="Текст сноски Знак"/>
    <w:qFormat/>
    <w:rPr>
      <w:rFonts w:ascii="Times New Roman" w:hAnsi="Times New Roman" w:eastAsia="Times New Roman"/>
    </w:rPr>
  </w:style>
  <w:style w:type="character" w:styleId="Style11">
    <w:name w:val="Нижний колонтитул Знак"/>
    <w:uiPriority w:val="99"/>
    <w:qFormat/>
    <w:rPr>
      <w:rFonts w:ascii="Times New Roman" w:hAnsi="Times New Roman" w:eastAsia="Times New Roman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2">
    <w:name w:val="Посещённая гиперссылка"/>
    <w:rPr>
      <w:color w:val="800000"/>
      <w:u w:val="single"/>
      <w:lang w:val="zxx" w:eastAsia="zxx" w:bidi="zxx"/>
    </w:rPr>
  </w:style>
  <w:style w:type="paragraph" w:styleId="Style13">
    <w:name w:val="Заголовок"/>
    <w:basedOn w:val="Normal"/>
    <w:next w:val="Style1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cs="Mangal"/>
    </w:rPr>
  </w:style>
  <w:style w:type="paragraph" w:styleId="Style16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Style17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ListParagraph">
    <w:name w:val="List Paragraph"/>
    <w:basedOn w:val="Normal"/>
    <w:uiPriority w:val="34"/>
    <w:qFormat/>
    <w:pPr>
      <w:spacing w:before="0" w:after="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Times New Roman"/>
      <w:color w:val="auto"/>
      <w:kern w:val="0"/>
      <w:sz w:val="20"/>
      <w:szCs w:val="20"/>
      <w:lang w:val="ru-RU" w:eastAsia="zh-CN" w:bidi="ar-SA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9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uiPriority w:val="99"/>
    <w:qFormat/>
    <w:pPr>
      <w:tabs>
        <w:tab w:val="clear" w:pos="708"/>
        <w:tab w:val="center" w:pos="4153" w:leader="none"/>
        <w:tab w:val="right" w:pos="8306" w:leader="none"/>
      </w:tabs>
    </w:pPr>
    <w:rPr>
      <w:lang w:val="en-US"/>
    </w:rPr>
  </w:style>
  <w:style w:type="paragraph" w:styleId="Style22">
    <w:name w:val="Footer"/>
    <w:basedOn w:val="Normal"/>
    <w:uiPriority w:val="99"/>
    <w:unhideWhenUsed/>
    <w:qFormat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3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4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1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3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5">
    <w:name w:val="Index Heading"/>
    <w:basedOn w:val="Style13"/>
    <w:pPr/>
    <w:rPr/>
  </w:style>
  <w:style w:type="paragraph" w:styleId="Style26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0"/>
      <w:szCs w:val="20"/>
      <w:lang w:val="ru-RU" w:eastAsia="zh-CN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23">
    <w:name w:val="Основной текст 2"/>
    <w:basedOn w:val="Normal"/>
    <w:uiPriority w:val="99"/>
    <w:qFormat/>
    <w:pPr>
      <w:jc w:val="both"/>
    </w:pPr>
    <w:rPr>
      <w:lang w:val="en-US"/>
    </w:rPr>
  </w:style>
  <w:style w:type="paragraph" w:styleId="34">
    <w:name w:val="Основной текст 3"/>
    <w:basedOn w:val="Normal"/>
    <w:uiPriority w:val="99"/>
    <w:qFormat/>
    <w:pPr>
      <w:jc w:val="center"/>
    </w:pPr>
    <w:rPr>
      <w:b/>
      <w:bCs/>
      <w:lang w:val="en-US"/>
    </w:rPr>
  </w:style>
  <w:style w:type="paragraph" w:styleId="Style27">
    <w:name w:val="Текст выноски"/>
    <w:basedOn w:val="Normal"/>
    <w:uiPriority w:val="99"/>
    <w:semiHidden/>
    <w:unhideWhenUsed/>
    <w:qFormat/>
    <w:pPr/>
    <w:rPr>
      <w:rFonts w:ascii="Tahoma" w:hAnsi="Tahoma"/>
      <w:sz w:val="16"/>
      <w:szCs w:val="16"/>
      <w:lang w:val="en-US"/>
    </w:rPr>
  </w:style>
  <w:style w:type="paragraph" w:styleId="12">
    <w:name w:val="заголовок 1"/>
    <w:basedOn w:val="Normal"/>
    <w:qFormat/>
    <w:pPr>
      <w:keepNext w:val="true"/>
      <w:jc w:val="both"/>
      <w:outlineLvl w:val="0"/>
    </w:pPr>
    <w:rPr>
      <w:sz w:val="24"/>
      <w:szCs w:val="24"/>
    </w:rPr>
  </w:style>
  <w:style w:type="paragraph" w:styleId="ConsPlusNormal">
    <w:name w:val="ConsPlusNormal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18"/>
      <w:szCs w:val="18"/>
      <w:lang w:val="ru-RU" w:eastAsia="ru-RU" w:bidi="ar-SA"/>
    </w:rPr>
  </w:style>
  <w:style w:type="paragraph" w:styleId="35">
    <w:name w:val="Основной текст с отступом 3"/>
    <w:basedOn w:val="Normal"/>
    <w:uiPriority w:val="99"/>
    <w:unhideWhenUsed/>
    <w:qFormat/>
    <w:pPr>
      <w:spacing w:before="0" w:after="120"/>
      <w:ind w:left="283" w:hanging="0"/>
    </w:pPr>
    <w:rPr>
      <w:sz w:val="16"/>
      <w:szCs w:val="16"/>
    </w:rPr>
  </w:style>
  <w:style w:type="paragraph" w:styleId="Style28">
    <w:name w:val="---"/>
    <w:basedOn w:val="Normal"/>
    <w:qFormat/>
    <w:pPr>
      <w:numPr>
        <w:ilvl w:val="0"/>
        <w:numId w:val="1"/>
      </w:numPr>
    </w:pPr>
    <w:rPr>
      <w:sz w:val="24"/>
      <w:szCs w:val="20"/>
    </w:rPr>
  </w:style>
  <w:style w:type="paragraph" w:styleId="Style29">
    <w:name w:val="Текст сноски"/>
    <w:basedOn w:val="Normal"/>
    <w:unhideWhenUsed/>
    <w:qFormat/>
    <w:pPr/>
    <w:rPr>
      <w:sz w:val="20"/>
      <w:szCs w:val="20"/>
    </w:rPr>
  </w:style>
  <w:style w:type="paragraph" w:styleId="Docdatadocyv512337bqiaagaaeyqcaaagiaiaaaonlwaabbuvaaaaaaaaaaaaaaaaaaaaaaaaaaaaaaaaaaaaaaaaaaaaaaaaaaaaaaaaaaaaaaaaaaaaaaaaaaaaaaaaaaaaaaaaaaaaaaaaaaaaaaaaaaaaaaaaaaaaaaaaaaaaaaaaaaaaaaaaaaaaaaaaaaaaaaaaaaaaaaaaaaaaaaaaaaaaaaaaaaaaaaaaaaaaaaaaaaaaaaa">
    <w:name w:val="docdata,docy,v5,12337,bqiaagaaeyqcaaagiaiaaaonlwaabbuvaaaaaaaaaaaaaaaaaaaaaaaaaaaaaaaaaaaaaaaaaaaaaaaaaaaaaaaaaaaaaaaaaaaaaaaaaaaaaaaaaaaaaaaaaaaaaaaaaaaaaaaaaaaaaaaaaaaaaaaaaaaaaaaaaaaaaaaaaaaaaaaaaaaaaaaaaaaaaaaaaaaaaaaaaaaaaaaaaaaaaaaaaaaaaaaaaaaaaaa"/>
    <w:basedOn w:val="Normal"/>
    <w:qFormat/>
    <w:pPr>
      <w:spacing w:beforeAutospacing="1" w:afterAutospacing="1"/>
    </w:pPr>
    <w:rPr>
      <w:sz w:val="24"/>
      <w:szCs w:val="24"/>
    </w:rPr>
  </w:style>
  <w:style w:type="paragraph" w:styleId="Style30">
    <w:name w:val="Обычный (веб)"/>
    <w:basedOn w:val="Normal"/>
    <w:uiPriority w:val="99"/>
    <w:semiHidden/>
    <w:unhideWhenUsed/>
    <w:qFormat/>
    <w:pPr>
      <w:spacing w:beforeAutospacing="1" w:afterAutospacing="1"/>
    </w:pPr>
    <w:rPr>
      <w:sz w:val="24"/>
      <w:szCs w:val="24"/>
    </w:rPr>
  </w:style>
  <w:style w:type="numbering" w:styleId="Style31">
    <w:name w:val="Нет списка"/>
    <w:uiPriority w:val="99"/>
    <w:semiHidden/>
    <w:unhideWhenUsed/>
    <w:qFormat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cheesewinsibir.ru/" TargetMode="External"/><Relationship Id="rId3" Type="http://schemas.openxmlformats.org/officeDocument/2006/relationships/hyperlink" Target="https://disk.yandex.ru/i/5WwP-QpteTDGzw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LibreOffice/7.3.7.2$Linux_X86_64 LibreOffice_project/30$Build-2</Application>
  <AppVersion>15.0000</AppVersion>
  <Pages>1</Pages>
  <Words>298</Words>
  <Characters>2445</Characters>
  <CharactersWithSpaces>2853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2024-05-14T10:00:00Z</dcterms:created>
  <dc:creator>User</dc:creator>
  <dc:description/>
  <dc:language>en-US</dc:language>
  <cp:lastModifiedBy/>
  <cp:lastPrinted>2024-07-08T14:18:50Z</cp:lastPrinted>
  <dcterms:modified xsi:type="dcterms:W3CDTF">2024-07-08T15:27:11Z</dcterms:modified>
  <cp:revision>13</cp:revision>
  <dc:subject/>
  <dc:title> </dc:title>
  <cp:version>1048576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