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0061B" w14:textId="0C3852DE" w:rsidR="00B90146" w:rsidRDefault="00FD2B5B" w:rsidP="00FD2B5B">
      <w:pPr>
        <w:tabs>
          <w:tab w:val="left" w:pos="0"/>
        </w:tabs>
        <w:ind w:right="201"/>
        <w:jc w:val="center"/>
      </w:pPr>
      <w:r>
        <w:t>Стартует второй этап обучающих мероприятий для местных товаропроизводителей</w:t>
      </w:r>
    </w:p>
    <w:p w14:paraId="26156849" w14:textId="77777777" w:rsidR="00FD2B5B" w:rsidRDefault="00FD2B5B" w:rsidP="00FD2B5B">
      <w:pPr>
        <w:tabs>
          <w:tab w:val="left" w:pos="0"/>
        </w:tabs>
        <w:ind w:right="201"/>
        <w:jc w:val="center"/>
      </w:pPr>
    </w:p>
    <w:p w14:paraId="2C610DBF" w14:textId="3185A54E" w:rsidR="00B90146" w:rsidRDefault="00FD2B5B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>С</w:t>
      </w:r>
      <w:r w:rsidR="00000000">
        <w:rPr>
          <w:sz w:val="28"/>
          <w:szCs w:val="28"/>
          <w:highlight w:val="white"/>
        </w:rPr>
        <w:t xml:space="preserve"> 6 по 13</w:t>
      </w:r>
      <w:r w:rsidR="00000000">
        <w:rPr>
          <w:sz w:val="28"/>
          <w:szCs w:val="28"/>
        </w:rPr>
        <w:t xml:space="preserve"> октября 2023 года</w:t>
      </w:r>
      <w:r>
        <w:rPr>
          <w:sz w:val="28"/>
          <w:szCs w:val="28"/>
        </w:rPr>
        <w:t xml:space="preserve"> в рамках программы мероприятий</w:t>
      </w:r>
      <w:r w:rsidR="00087256">
        <w:rPr>
          <w:sz w:val="28"/>
          <w:szCs w:val="28"/>
        </w:rPr>
        <w:t xml:space="preserve"> поддержки местных </w:t>
      </w:r>
      <w:proofErr w:type="gramStart"/>
      <w:r w:rsidR="00087256">
        <w:rPr>
          <w:sz w:val="28"/>
          <w:szCs w:val="28"/>
        </w:rPr>
        <w:t xml:space="preserve">товаропроизводителей </w:t>
      </w:r>
      <w:r w:rsidR="00000000">
        <w:rPr>
          <w:sz w:val="28"/>
          <w:szCs w:val="28"/>
        </w:rPr>
        <w:t xml:space="preserve"> будет</w:t>
      </w:r>
      <w:proofErr w:type="gramEnd"/>
      <w:r w:rsidR="00000000">
        <w:rPr>
          <w:sz w:val="28"/>
          <w:szCs w:val="28"/>
        </w:rPr>
        <w:t xml:space="preserve"> реализован комплекс мероприятий разного формата (открытые дискуссии, воркшопы, семинары, лекции), на которых будут рассмотрены темы: </w:t>
      </w:r>
    </w:p>
    <w:p w14:paraId="2259142F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- п</w:t>
      </w:r>
      <w:r>
        <w:rPr>
          <w:sz w:val="28"/>
          <w:szCs w:val="28"/>
          <w:highlight w:val="white"/>
        </w:rPr>
        <w:t>оставщик B2G: Тендеры. Искусство побеждать (программа повышения квалификации)</w:t>
      </w:r>
      <w:r>
        <w:rPr>
          <w:sz w:val="28"/>
          <w:szCs w:val="28"/>
        </w:rPr>
        <w:t>;</w:t>
      </w:r>
    </w:p>
    <w:p w14:paraId="4E680C1A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- взаимодействие бизнеса и государства: потребности, преимущества, выгоды для предпринимателя. Предстартовая подготовка: планирование финансов, времени. Возможные риски и последствия неквалифицированного подхода к участию в закупках</w:t>
      </w:r>
      <w:r>
        <w:rPr>
          <w:sz w:val="28"/>
          <w:szCs w:val="28"/>
        </w:rPr>
        <w:t>;</w:t>
      </w:r>
    </w:p>
    <w:p w14:paraId="08A52C69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- аукцион, запрос котировок, конкурс, закупки у единственного поставщика по 44-ФЗ. Конкурентные и неконкурентные закупки, а также закупки у единственного поставщика по 223-ФЗ</w:t>
      </w:r>
      <w:r>
        <w:rPr>
          <w:sz w:val="28"/>
          <w:szCs w:val="28"/>
        </w:rPr>
        <w:t>;</w:t>
      </w:r>
    </w:p>
    <w:p w14:paraId="43A5639A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- практика осуществления закупок как для впервые участвующих компаний, так и для опытных поставщиков-субъектов МСП</w:t>
      </w:r>
      <w:r>
        <w:rPr>
          <w:sz w:val="28"/>
          <w:szCs w:val="28"/>
        </w:rPr>
        <w:t>;</w:t>
      </w:r>
    </w:p>
    <w:p w14:paraId="3AEAF246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- обязательные, факультативные и дополнительные требования к участникам закупок по 44-ФЗ. Требования к участникам закупок по 223-ФЗ</w:t>
      </w:r>
      <w:r>
        <w:rPr>
          <w:sz w:val="28"/>
          <w:szCs w:val="28"/>
        </w:rPr>
        <w:t>;</w:t>
      </w:r>
    </w:p>
    <w:p w14:paraId="625D2D69" w14:textId="77777777" w:rsidR="00B90146" w:rsidRDefault="00000000">
      <w:pPr>
        <w:pStyle w:val="afd"/>
        <w:spacing w:before="0" w:beforeAutospacing="0" w:after="0" w:afterAutospacing="0"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>- практические занятия позволят овладеть навыками работы в ЕИС, на ЭТП.</w:t>
      </w:r>
    </w:p>
    <w:p w14:paraId="2BA40803" w14:textId="77777777" w:rsidR="00B90146" w:rsidRDefault="00000000">
      <w:pPr>
        <w:pStyle w:val="msonormalmrcssattr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Обучение для региональных производителей бесплатное. Для участия необходимо подать заявку на сайте «Мой Бизнес» по ссылке: </w:t>
      </w:r>
      <w:hyperlink r:id="rId7" w:tooltip="https://mbnso.ru/projects/obuchayushchie-programmy/postavshchik-b2g-tendery-iskusstvo-pobezhdat-programma-povysheniya-kvalifikatsii/" w:history="1">
        <w:r>
          <w:rPr>
            <w:rStyle w:val="af1"/>
            <w:sz w:val="28"/>
            <w:szCs w:val="28"/>
            <w:highlight w:val="white"/>
          </w:rPr>
          <w:t>https://mbnso.ru/projects/obuchayushchie-programmy/postavshchik-b2g-tendery-iskusstvo-pobezhdat-programma-povysheniya-kvalifikatsii/</w:t>
        </w:r>
      </w:hyperlink>
      <w:r>
        <w:rPr>
          <w:sz w:val="28"/>
          <w:szCs w:val="28"/>
          <w:highlight w:val="white"/>
        </w:rPr>
        <w:t>,</w:t>
      </w:r>
      <w:r>
        <w:rPr>
          <w:sz w:val="28"/>
          <w:szCs w:val="28"/>
        </w:rPr>
        <w:t xml:space="preserve"> регистрация открыта </w:t>
      </w:r>
      <w:r>
        <w:rPr>
          <w:sz w:val="28"/>
          <w:szCs w:val="28"/>
          <w:highlight w:val="white"/>
        </w:rPr>
        <w:t xml:space="preserve">до 5 октября. </w:t>
      </w:r>
    </w:p>
    <w:p w14:paraId="67590BC6" w14:textId="43FA920D" w:rsidR="00087256" w:rsidRPr="00087256" w:rsidRDefault="00087256">
      <w:pPr>
        <w:pStyle w:val="msonormalmrcssattr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7256">
        <w:rPr>
          <w:sz w:val="28"/>
          <w:szCs w:val="28"/>
        </w:rPr>
        <w:t xml:space="preserve">Старт будет </w:t>
      </w:r>
      <w:r w:rsidRPr="00087256">
        <w:rPr>
          <w:sz w:val="28"/>
          <w:szCs w:val="28"/>
          <w:highlight w:val="white"/>
        </w:rPr>
        <w:t>дан 6 октября</w:t>
      </w:r>
      <w:r w:rsidRPr="00087256">
        <w:rPr>
          <w:sz w:val="28"/>
          <w:szCs w:val="28"/>
        </w:rPr>
        <w:t xml:space="preserve"> 2023 года в Центре «Мой бизнес» (г. Новосибирск, ул. Сибревкома,9а).</w:t>
      </w:r>
    </w:p>
    <w:p w14:paraId="08548F0E" w14:textId="77777777" w:rsidR="00B90146" w:rsidRDefault="00B90146">
      <w:pPr>
        <w:jc w:val="both"/>
        <w:rPr>
          <w:sz w:val="26"/>
          <w:szCs w:val="26"/>
        </w:rPr>
      </w:pPr>
    </w:p>
    <w:p w14:paraId="7F479127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779887C4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319D5B1F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7CBD83E8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0D7A5EB5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2A90104F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73CE7645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529C3186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4D24B047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138B8264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6A15EDB3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664CCEC8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2BA5B7EF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0F8E072C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56B5D110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182247DA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762B4564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75120D4D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50954C77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0AA35710" w14:textId="77777777" w:rsidR="00B90146" w:rsidRDefault="00B90146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14:paraId="374FAE85" w14:textId="77777777" w:rsidR="00B90146" w:rsidRDefault="00000000">
      <w:pPr>
        <w:tabs>
          <w:tab w:val="left" w:pos="0"/>
        </w:tabs>
        <w:ind w:right="20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Алексахина О.Ю.</w:t>
      </w:r>
    </w:p>
    <w:p w14:paraId="06E6F684" w14:textId="77777777" w:rsidR="00B90146" w:rsidRDefault="00000000">
      <w:pPr>
        <w:tabs>
          <w:tab w:val="left" w:pos="0"/>
        </w:tabs>
        <w:ind w:right="20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2386213</w:t>
      </w:r>
    </w:p>
    <w:sectPr w:rsidR="00B90146">
      <w:pgSz w:w="11906" w:h="16838"/>
      <w:pgMar w:top="851" w:right="709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36C72E" w14:textId="77777777" w:rsidR="007B1B37" w:rsidRDefault="007B1B37">
      <w:r>
        <w:separator/>
      </w:r>
    </w:p>
  </w:endnote>
  <w:endnote w:type="continuationSeparator" w:id="0">
    <w:p w14:paraId="31E74480" w14:textId="77777777" w:rsidR="007B1B37" w:rsidRDefault="007B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FBFD6" w14:textId="77777777" w:rsidR="007B1B37" w:rsidRDefault="007B1B37">
      <w:r>
        <w:separator/>
      </w:r>
    </w:p>
  </w:footnote>
  <w:footnote w:type="continuationSeparator" w:id="0">
    <w:p w14:paraId="23C27DD1" w14:textId="77777777" w:rsidR="007B1B37" w:rsidRDefault="007B1B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7B4159"/>
    <w:multiLevelType w:val="hybridMultilevel"/>
    <w:tmpl w:val="55449608"/>
    <w:lvl w:ilvl="0" w:tplc="603666E2">
      <w:start w:val="1"/>
      <w:numFmt w:val="decimal"/>
      <w:lvlText w:val="%1.)"/>
      <w:lvlJc w:val="left"/>
      <w:pPr>
        <w:ind w:left="720" w:hanging="360"/>
      </w:pPr>
      <w:rPr>
        <w:b/>
      </w:rPr>
    </w:lvl>
    <w:lvl w:ilvl="1" w:tplc="7766E74E">
      <w:start w:val="1"/>
      <w:numFmt w:val="lowerLetter"/>
      <w:lvlText w:val="%2."/>
      <w:lvlJc w:val="left"/>
      <w:pPr>
        <w:ind w:left="1440" w:hanging="360"/>
      </w:pPr>
    </w:lvl>
    <w:lvl w:ilvl="2" w:tplc="30D006A0">
      <w:start w:val="1"/>
      <w:numFmt w:val="lowerRoman"/>
      <w:lvlText w:val="%3."/>
      <w:lvlJc w:val="right"/>
      <w:pPr>
        <w:ind w:left="2160" w:hanging="180"/>
      </w:pPr>
    </w:lvl>
    <w:lvl w:ilvl="3" w:tplc="9F18E89A">
      <w:start w:val="1"/>
      <w:numFmt w:val="decimal"/>
      <w:lvlText w:val="%4."/>
      <w:lvlJc w:val="left"/>
      <w:pPr>
        <w:ind w:left="2880" w:hanging="360"/>
      </w:pPr>
    </w:lvl>
    <w:lvl w:ilvl="4" w:tplc="1FB491F4">
      <w:start w:val="1"/>
      <w:numFmt w:val="lowerLetter"/>
      <w:lvlText w:val="%5."/>
      <w:lvlJc w:val="left"/>
      <w:pPr>
        <w:ind w:left="3600" w:hanging="360"/>
      </w:pPr>
    </w:lvl>
    <w:lvl w:ilvl="5" w:tplc="A63E132E">
      <w:start w:val="1"/>
      <w:numFmt w:val="lowerRoman"/>
      <w:lvlText w:val="%6."/>
      <w:lvlJc w:val="right"/>
      <w:pPr>
        <w:ind w:left="4320" w:hanging="180"/>
      </w:pPr>
    </w:lvl>
    <w:lvl w:ilvl="6" w:tplc="43F098BA">
      <w:start w:val="1"/>
      <w:numFmt w:val="decimal"/>
      <w:lvlText w:val="%7."/>
      <w:lvlJc w:val="left"/>
      <w:pPr>
        <w:ind w:left="5040" w:hanging="360"/>
      </w:pPr>
    </w:lvl>
    <w:lvl w:ilvl="7" w:tplc="83A82F6C">
      <w:start w:val="1"/>
      <w:numFmt w:val="lowerLetter"/>
      <w:lvlText w:val="%8."/>
      <w:lvlJc w:val="left"/>
      <w:pPr>
        <w:ind w:left="5760" w:hanging="360"/>
      </w:pPr>
    </w:lvl>
    <w:lvl w:ilvl="8" w:tplc="BE40353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681913"/>
    <w:multiLevelType w:val="hybridMultilevel"/>
    <w:tmpl w:val="6D5E1EEC"/>
    <w:lvl w:ilvl="0" w:tplc="BA248C98">
      <w:start w:val="1"/>
      <w:numFmt w:val="decimal"/>
      <w:lvlText w:val="%1."/>
      <w:lvlJc w:val="left"/>
      <w:pPr>
        <w:ind w:left="1069" w:hanging="360"/>
      </w:pPr>
    </w:lvl>
    <w:lvl w:ilvl="1" w:tplc="3CF8726A">
      <w:start w:val="1"/>
      <w:numFmt w:val="lowerLetter"/>
      <w:lvlText w:val="%2."/>
      <w:lvlJc w:val="left"/>
      <w:pPr>
        <w:ind w:left="1789" w:hanging="360"/>
      </w:pPr>
    </w:lvl>
    <w:lvl w:ilvl="2" w:tplc="DFA8BE42">
      <w:start w:val="1"/>
      <w:numFmt w:val="lowerRoman"/>
      <w:lvlText w:val="%3."/>
      <w:lvlJc w:val="right"/>
      <w:pPr>
        <w:ind w:left="2509" w:hanging="180"/>
      </w:pPr>
    </w:lvl>
    <w:lvl w:ilvl="3" w:tplc="6ECC1D5E">
      <w:start w:val="1"/>
      <w:numFmt w:val="decimal"/>
      <w:lvlText w:val="%4."/>
      <w:lvlJc w:val="left"/>
      <w:pPr>
        <w:ind w:left="3229" w:hanging="360"/>
      </w:pPr>
    </w:lvl>
    <w:lvl w:ilvl="4" w:tplc="15F49A52">
      <w:start w:val="1"/>
      <w:numFmt w:val="lowerLetter"/>
      <w:lvlText w:val="%5."/>
      <w:lvlJc w:val="left"/>
      <w:pPr>
        <w:ind w:left="3949" w:hanging="360"/>
      </w:pPr>
    </w:lvl>
    <w:lvl w:ilvl="5" w:tplc="C10A4E86">
      <w:start w:val="1"/>
      <w:numFmt w:val="lowerRoman"/>
      <w:lvlText w:val="%6."/>
      <w:lvlJc w:val="right"/>
      <w:pPr>
        <w:ind w:left="4669" w:hanging="180"/>
      </w:pPr>
    </w:lvl>
    <w:lvl w:ilvl="6" w:tplc="DBD064D0">
      <w:start w:val="1"/>
      <w:numFmt w:val="decimal"/>
      <w:lvlText w:val="%7."/>
      <w:lvlJc w:val="left"/>
      <w:pPr>
        <w:ind w:left="5389" w:hanging="360"/>
      </w:pPr>
    </w:lvl>
    <w:lvl w:ilvl="7" w:tplc="0C4E7590">
      <w:start w:val="1"/>
      <w:numFmt w:val="lowerLetter"/>
      <w:lvlText w:val="%8."/>
      <w:lvlJc w:val="left"/>
      <w:pPr>
        <w:ind w:left="6109" w:hanging="360"/>
      </w:pPr>
    </w:lvl>
    <w:lvl w:ilvl="8" w:tplc="7F2C23BA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32D5059"/>
    <w:multiLevelType w:val="hybridMultilevel"/>
    <w:tmpl w:val="6AD6F45A"/>
    <w:lvl w:ilvl="0" w:tplc="D722C64C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EF3A44B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7AA3FF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B08A4B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408AE5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26C8D1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544106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D76110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FB8F6A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 w16cid:durableId="1858427071">
    <w:abstractNumId w:val="2"/>
  </w:num>
  <w:num w:numId="2" w16cid:durableId="598872688">
    <w:abstractNumId w:val="1"/>
  </w:num>
  <w:num w:numId="3" w16cid:durableId="2052413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146"/>
    <w:rsid w:val="00087256"/>
    <w:rsid w:val="007B1B37"/>
    <w:rsid w:val="008A0C4B"/>
    <w:rsid w:val="00AC5E51"/>
    <w:rsid w:val="00B90146"/>
    <w:rsid w:val="00D73E70"/>
    <w:rsid w:val="00FD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21EEB"/>
  <w15:docId w15:val="{1CAA99FB-2CDA-4FE4-AE96-BA267A92F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rPr>
      <w:rFonts w:cs="Times New Roman"/>
      <w:color w:val="0000FF"/>
      <w:u w:val="single"/>
    </w:rPr>
  </w:style>
  <w:style w:type="paragraph" w:styleId="af2">
    <w:name w:val="footnote text"/>
    <w:basedOn w:val="a"/>
    <w:link w:val="af3"/>
    <w:unhideWhenUsed/>
    <w:rPr>
      <w:sz w:val="20"/>
      <w:szCs w:val="20"/>
      <w:lang w:val="en-US" w:eastAsia="en-US"/>
    </w:rPr>
  </w:style>
  <w:style w:type="character" w:customStyle="1" w:styleId="FootnoteTextChar">
    <w:name w:val="Footnote Text Char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ac">
    <w:name w:val="Верхний колонтитул Знак"/>
    <w:link w:val="ab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"/>
    <w:link w:val="26"/>
    <w:uiPriority w:val="99"/>
    <w:pPr>
      <w:jc w:val="both"/>
    </w:pPr>
    <w:rPr>
      <w:lang w:val="en-US"/>
    </w:rPr>
  </w:style>
  <w:style w:type="character" w:customStyle="1" w:styleId="26">
    <w:name w:val="Основной текст 2 Знак"/>
    <w:link w:val="25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3">
    <w:name w:val="Body Text 3"/>
    <w:basedOn w:val="a"/>
    <w:link w:val="34"/>
    <w:uiPriority w:val="99"/>
    <w:pPr>
      <w:jc w:val="center"/>
    </w:pPr>
    <w:rPr>
      <w:b/>
      <w:bCs/>
      <w:lang w:val="en-US"/>
    </w:rPr>
  </w:style>
  <w:style w:type="character" w:customStyle="1" w:styleId="34">
    <w:name w:val="Основной текст 3 Знак"/>
    <w:link w:val="33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/>
      <w:sz w:val="16"/>
      <w:szCs w:val="16"/>
      <w:lang w:val="en-US"/>
    </w:rPr>
  </w:style>
  <w:style w:type="character" w:customStyle="1" w:styleId="afb">
    <w:name w:val="Текст выноски Знак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5">
    <w:name w:val="Body Text Indent 3"/>
    <w:basedOn w:val="a"/>
    <w:link w:val="36"/>
    <w:uiPriority w:val="99"/>
    <w:unhideWhenUsed/>
    <w:pPr>
      <w:spacing w:after="120"/>
      <w:ind w:left="283"/>
    </w:pPr>
    <w:rPr>
      <w:sz w:val="16"/>
      <w:szCs w:val="16"/>
      <w:lang w:val="en-US" w:eastAsia="en-US"/>
    </w:rPr>
  </w:style>
  <w:style w:type="character" w:customStyle="1" w:styleId="36">
    <w:name w:val="Основной текст с отступом 3 Знак"/>
    <w:link w:val="35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character" w:customStyle="1" w:styleId="af3">
    <w:name w:val="Текст сноски Знак"/>
    <w:link w:val="af2"/>
    <w:rPr>
      <w:rFonts w:ascii="Times New Roman" w:eastAsia="Times New Roman" w:hAnsi="Times New Roman"/>
    </w:rPr>
  </w:style>
  <w:style w:type="paragraph" w:customStyle="1" w:styleId="afc">
    <w:name w:val="Стиль"/>
    <w:pPr>
      <w:widowControl w:val="0"/>
    </w:pPr>
    <w:rPr>
      <w:rFonts w:ascii="Times New Roman" w:eastAsia="Times New Roman" w:hAnsi="Times New Roman"/>
      <w:sz w:val="24"/>
      <w:szCs w:val="24"/>
    </w:rPr>
  </w:style>
  <w:style w:type="character" w:customStyle="1" w:styleId="Link">
    <w:name w:val="Link"/>
    <w:rPr>
      <w:color w:val="0000FF"/>
      <w:u w:val="single"/>
      <w:lang w:val="ru-RU"/>
    </w:rPr>
  </w:style>
  <w:style w:type="character" w:customStyle="1" w:styleId="Hyperlink0">
    <w:name w:val="Hyperlink.0"/>
    <w:rPr>
      <w:rFonts w:ascii="Arial" w:eastAsia="Arial" w:hAnsi="Arial" w:cs="Arial"/>
      <w:color w:val="0000FF"/>
      <w:u w:val="single"/>
      <w:lang w:val="ru-RU"/>
    </w:rPr>
  </w:style>
  <w:style w:type="paragraph" w:customStyle="1" w:styleId="msonormalmrcssattr">
    <w:name w:val="msonormal_mr_css_attr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d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sz w:val="24"/>
      <w:szCs w:val="24"/>
    </w:rPr>
  </w:style>
  <w:style w:type="character" w:styleId="afe">
    <w:name w:val="FollowedHyperlink"/>
    <w:uiPriority w:val="99"/>
    <w:semiHidden/>
    <w:unhideWhenUsed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bnso.ru/projects/obuchayushchie-programmy/postavshchik-b2g-tendery-iskusstvo-pobezhdat-programma-povysheniya-kvalifikatsi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Экономист</cp:lastModifiedBy>
  <cp:revision>3</cp:revision>
  <dcterms:created xsi:type="dcterms:W3CDTF">2023-09-27T05:40:00Z</dcterms:created>
  <dcterms:modified xsi:type="dcterms:W3CDTF">2023-09-27T05:59:00Z</dcterms:modified>
  <cp:version>917504</cp:version>
</cp:coreProperties>
</file>