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CF6" w14:textId="2F4C2204" w:rsidR="002D6C72" w:rsidRDefault="0042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начинающих субъектов МСП</w:t>
      </w:r>
    </w:p>
    <w:p w14:paraId="311241CA" w14:textId="77777777" w:rsidR="002D6C72" w:rsidRDefault="002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2B39B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Новосибирской области реализуется национальный проект «Малое и среднее предпринимательство и поддержка индивидуальной предпринимательской инициативы», одной из задач которого является обеспечение доступными финансовыми ресурсами начинающих субъектов малого и среднего предпринимательства (далее – субъекты МСП).</w:t>
      </w:r>
    </w:p>
    <w:p w14:paraId="5F611740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начинающими предпринимателями понимаются вновь зарегистрированные и действующие менее 1 (одного) года субъекты МСП.</w:t>
      </w:r>
    </w:p>
    <w:p w14:paraId="2AC5D934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данной категории заёмщиков </w:t>
      </w:r>
      <w:proofErr w:type="spellStart"/>
      <w:r w:rsidRPr="008B0E67">
        <w:rPr>
          <w:rFonts w:ascii="Times New Roman" w:eastAsia="Calibri" w:hAnsi="Times New Roman" w:cs="Times New Roman"/>
          <w:b/>
          <w:bCs/>
          <w:sz w:val="28"/>
          <w:szCs w:val="28"/>
        </w:rPr>
        <w:t>Микрокредитной</w:t>
      </w:r>
      <w:proofErr w:type="spellEnd"/>
      <w:r w:rsidRPr="008B0E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компанией Новосибирский областной фонд микрофинансирования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Фонд) установлена льготная ставка в размере 6% годовых (более чем в 2 раза ниже ключевой ставки Банка России). </w:t>
      </w:r>
    </w:p>
    <w:p w14:paraId="032A6966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Рассмотрение заявок производится на основании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бизнес-плана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(</w:t>
      </w:r>
      <w:r>
        <w:rPr>
          <w:rFonts w:ascii="Times New Roman" w:eastAsia="Calibri" w:hAnsi="Times New Roman" w:cs="Times New Roman"/>
          <w:iCs/>
          <w:sz w:val="28"/>
          <w:szCs w:val="28"/>
        </w:rPr>
        <w:t>содержащего сведения о проекте, товарах (услугах), производстве, рынках сбыта, маркетинге, финансировании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без учета выручки за предыдущий период, также не учитываются ограничения по численности работающих, и есть возможность получения поручительства Гарантийного Фонда НСО до 60% от суммы займа по ставке 0,25% годовых. </w:t>
      </w:r>
    </w:p>
    <w:p w14:paraId="0D1A28CD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Максимальная сумма займа – 5 млн рублей.</w:t>
      </w:r>
    </w:p>
    <w:p w14:paraId="3F9C0389" w14:textId="44A9BB35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оформления займов в текущем году подачу заявок необходимо осуществить до 1 декабря 2023 года.</w:t>
      </w:r>
    </w:p>
    <w:p w14:paraId="5F407F0B" w14:textId="77777777" w:rsidR="002D6C72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вопросам взаимодействия с Фондом прошу обращаться напрямую к исполнительному директору Симонову Николаю Николаевичу (</w:t>
      </w:r>
      <w:hyperlink r:id="rId4">
        <w:r>
          <w:rPr>
            <w:rStyle w:val="a8"/>
            <w:rFonts w:ascii="Times New Roman" w:hAnsi="Times New Roman" w:cs="Times New Roman"/>
            <w:sz w:val="28"/>
            <w:shd w:val="clear" w:color="auto" w:fill="FFFFFF"/>
          </w:rPr>
          <w:t>simonov@microfund.ru</w:t>
        </w:r>
      </w:hyperlink>
      <w:r>
        <w:rPr>
          <w:rFonts w:ascii="Times New Roman" w:hAnsi="Times New Roman" w:cs="Times New Roman"/>
          <w:color w:val="393939"/>
          <w:sz w:val="28"/>
          <w:shd w:val="clear" w:color="auto" w:fill="FFFFFF"/>
        </w:rPr>
        <w:t>, тел. +7 (383) 209-13-33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856A336" w14:textId="77777777" w:rsidR="002D6C72" w:rsidRDefault="002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01CC5" w14:textId="77777777" w:rsidR="002D6C72" w:rsidRDefault="002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C7659" w14:textId="77777777" w:rsidR="002D6C72" w:rsidRDefault="002D6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6C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72"/>
    <w:rsid w:val="000B1CBF"/>
    <w:rsid w:val="002D6C72"/>
    <w:rsid w:val="0042370E"/>
    <w:rsid w:val="008B0E67"/>
    <w:rsid w:val="008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2AF"/>
  <w15:docId w15:val="{082A636A-D7B0-4385-8DF9-261AB517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  <w:lang/>
    </w:rPr>
  </w:style>
  <w:style w:type="paragraph" w:styleId="ae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index heading"/>
    <w:basedOn w:val="Heading"/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ov@microfund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Анна Николаевна</dc:creator>
  <dc:description/>
  <cp:lastModifiedBy>Экономист</cp:lastModifiedBy>
  <cp:revision>3</cp:revision>
  <cp:lastPrinted>2023-09-28T07:38:00Z</cp:lastPrinted>
  <dcterms:created xsi:type="dcterms:W3CDTF">2023-09-28T08:20:00Z</dcterms:created>
  <dcterms:modified xsi:type="dcterms:W3CDTF">2023-09-28T08:50:00Z</dcterms:modified>
  <dc:language>ru-RU</dc:language>
</cp:coreProperties>
</file>