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a3"/>
        <w:tblW w:w="11340" w:type="dxa"/>
        <w:jc w:val="left"/>
        <w:tblInd w:w="-9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5"/>
        <w:gridCol w:w="10095"/>
      </w:tblGrid>
      <w:tr>
        <w:trPr/>
        <w:tc>
          <w:tcPr>
            <w:tcW w:w="11340" w:type="dxa"/>
            <w:gridSpan w:val="2"/>
            <w:tcBorders/>
          </w:tcPr>
          <w:p>
            <w:pPr>
              <w:pStyle w:val="Normal"/>
              <w:widowControl/>
              <w:tabs>
                <w:tab w:val="clear" w:pos="708"/>
                <w:tab w:val="left" w:pos="2810" w:leader="none"/>
              </w:tabs>
              <w:spacing w:before="0" w:after="0"/>
              <w:jc w:val="center"/>
              <w:rPr>
                <w:rFonts w:eastAsia="Calibri"/>
                <w:kern w:val="0"/>
                <w:sz w:val="28"/>
                <w:szCs w:val="28"/>
                <w:lang w:val="ru-RU" w:eastAsia="en-US" w:bidi="ar-SA"/>
              </w:rPr>
            </w:pPr>
            <w:bookmarkStart w:id="0" w:name="_GoBack"/>
            <w:bookmarkEnd w:id="0"/>
            <w:r>
              <w:rPr>
                <w:rFonts w:eastAsia="Calibri" w:cs="Calibri" w:cstheme="minorHAnsi"/>
                <w:b/>
                <w:bCs/>
                <w:kern w:val="0"/>
                <w:sz w:val="28"/>
                <w:szCs w:val="28"/>
                <w:lang w:val="ru-RU" w:eastAsia="en-US" w:bidi="ar-SA"/>
              </w:rPr>
              <w:t>План мероприятий март 2024</w:t>
            </w:r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ind w:left="0" w:right="0" w:hanging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7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</w:t>
              <w:br/>
              <w:t>Четверг</w:t>
              <w:br/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Партнерский вебинар с iiko «Маркировка пива в HoReCa»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Юрий Гордеев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Константин Иванов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Представитель компании iiko</w:t>
              <w:br/>
            </w:r>
            <w:hyperlink r:id="rId2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https://xn--80ajghhoc2aj1c8b.xn--p1ai/lectures/vebinary/?ELEMENT_ID=432197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12 Марта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Вторник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12:00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Готовые решения для малого бизнеса. Маркировка растительных масел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Таисия Сергеева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управления безакцизной пищевой продукции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Иван Дворников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Департамента производственных решений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Александр Балыков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Генеральный директор ООО «Альфа технологии»</w:t>
              <w:br/>
            </w:r>
            <w:hyperlink r:id="rId3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https://xn--80ajghhoc2aj1c8b.xn--p1ai/lectures/vebinary/?ELEMENT_ID=432250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13 марта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ТГ Морепродукты: Экспорт и импорт подконтрольной продукции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Антонина Калугина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«Морепродукты»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Евгений Саяхов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Управление безакцизных товарных групп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color w:val="363634"/>
              </w:rPr>
            </w:pPr>
            <w:hyperlink r:id="rId4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https://xn--80ajghhoc2aj1c8b.xn--p1ai/lectures/vebinary/?ELEMENT_ID=432322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14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Партнерский вебинар ЭВОТОР «Разрешительный режим работы на кассах с 1 апреля. Как подготовиться»</w:t>
              <w:br/>
              <w:t>Спикеры: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Григорий Исламкин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Менеджер продукта «Маркировка» в Эвоторе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Евгений Баталин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проектов, ЭВОТОР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Зинаида Цветкова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Ведущий менеджер, Эвотор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Алексей Пронин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Менеджер проекта группы по партнерским решениям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hyperlink r:id="rId5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https://xn--80ajghhoc2aj1c8b.xn--p1ai/lectures/vebinary/?ELEMENT_ID=431995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14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Партнерский вебинар с DocsInBox «Маркировка пива в HoReCa»</w:t>
            </w:r>
            <w:r>
              <w:rPr>
                <w:rFonts w:cs="Calibri" w:cstheme="minorHAnsi"/>
                <w:color w:val="363634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Спикеры:</w:t>
            </w:r>
            <w:r>
              <w:rPr>
                <w:rFonts w:cs="Calibri" w:cstheme="minorHAnsi"/>
                <w:color w:val="363634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Максим Беденьгов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363634"/>
              </w:rPr>
            </w:pPr>
            <w:hyperlink r:id="rId6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https://xn--80ajghhoc2aj1c8b.xn--p1ai/lectures/vebinary/?ELEMENT_ID=432201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14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Расширение перечня товаров легкой промышленности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Софья Сомова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товарной группы проекта «Обувь/Легпром»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color w:val="898987"/>
                <w:lang w:eastAsia="ru-RU"/>
              </w:rPr>
            </w:pPr>
            <w:hyperlink r:id="rId7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https://xn--80ajghhoc2aj1c8b.xn--p1ai/lectures/vebinary/?ELEMENT_ID=432217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14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12:00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Типографское нанесение как метод маркировки кормов для животных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Ирина Ларина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ТГ Корма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Варвара Михайлова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товарной группы</w:t>
              <w:br/>
            </w:r>
            <w:hyperlink r:id="rId8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https://xn--80ajghhoc2aj1c8b.xn--p1ai/lectures/vebinary/?ELEMENT_ID=432274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19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Вторник 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Агрегация в воде и напитках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Данила Севостьянов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Технический руководитель проектов департамента производственных решений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Игорь Бурков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Комерчекий директор К-сервис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Алексей Гурдюмов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Директор, ПКФ Инавтоматика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color w:val="898987"/>
                <w:lang w:eastAsia="ru-RU"/>
              </w:rPr>
            </w:pPr>
            <w:hyperlink r:id="rId9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https://xn--80ajghhoc2aj1c8b.xn--p1ai/lectures/vebinary/?ELEMENT_ID=432258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19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Вторник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12:00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Объемно-сортовой учет в обороте антисептиков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Алена Игнатова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внедрения отдела технического внедрения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Вероника Корсакова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группа проекта «Фарма»</w:t>
              <w:br/>
            </w:r>
            <w:hyperlink r:id="rId10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https://xn--80ajghhoc2aj1c8b.xn--p1ai/lectures/vebinary/?ELEMENT_ID=432246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20 Марта</w:t>
              <w:br/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b/>
                <w:b/>
                <w:bCs/>
                <w:color w:val="363634"/>
              </w:rPr>
            </w:pPr>
            <w:r>
              <w:rPr>
                <w:rFonts w:eastAsia="Calibri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Готовые решения для малого бизнеса. Маркировка икры осетровых и икры лососевых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Иван Дворников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Департамента производственных решений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  <w:color w:val="363634"/>
              </w:rPr>
            </w:pPr>
            <w:hyperlink r:id="rId11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https://xn--80ajghhoc2aj1c8b.xn--p1ai/lectures/vebinary/?ELEMENT_ID=432327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20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Среда </w:t>
              <w:br/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Описание товаров легкой промышленности в Национальном каталоге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Софья Сомова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товарной группы проекта «Обувь/Легпром»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363634"/>
              </w:rPr>
            </w:pPr>
            <w:hyperlink r:id="rId12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https://xn--80ajghhoc2aj1c8b.xn--p1ai/lectures/vebinary/?ELEMENT_ID=432221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20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Среда </w:t>
              <w:br/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Готовые решения для малого бизнеса. Маркировка безалкогольных напитков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Елена Мясникова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Вода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Иван Дворников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Департамента производственных решений</w:t>
            </w:r>
          </w:p>
          <w:p>
            <w:pPr>
              <w:pStyle w:val="Normal"/>
              <w:widowControl/>
              <w:spacing w:lineRule="atLeast" w:line="27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color w:val="898987"/>
                <w:lang w:eastAsia="ru-RU"/>
              </w:rPr>
            </w:pPr>
            <w:hyperlink r:id="rId13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https://xn--80ajghhoc2aj1c8b.xn--p1ai/lectures/vebinary/?ELEMENT_ID=432254</w:t>
              </w:r>
            </w:hyperlink>
          </w:p>
        </w:tc>
      </w:tr>
      <w:tr>
        <w:trPr>
          <w:trHeight w:val="1384" w:hRule="atLeast"/>
        </w:trPr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21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Общий вебинар по процессам запуска розницы / HoReCa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Юрий Гордеев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hyperlink r:id="rId14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https://xn--80ajghhoc2aj1c8b.xn--p1ai/lectures/vebinary/?ELEMENT_ID=432205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21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12:00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Ответы на вопросы по маркировке Антисептиков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Вероника Корсакова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группа проекта «Фарма»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hyperlink r:id="rId15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https://xn--80ajghhoc2aj1c8b.xn--p1ai/lectures/vebinary/?ELEMENT_ID=432229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22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Пятница 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Маркировка отдельных видов товаров для детей (игр и игрушек)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Юлия Гузиева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«Игрушки»</w:t>
              <w:br/>
            </w:r>
            <w:hyperlink r:id="rId16">
              <w:r>
                <w:rPr>
                  <w:rFonts w:eastAsia="Times New Roman" w:cs="Calibri" w:cstheme="minorHAnsi"/>
                  <w:kern w:val="0"/>
                  <w:sz w:val="24"/>
                  <w:szCs w:val="24"/>
                  <w:lang w:val="ru-RU" w:eastAsia="ru-RU" w:bidi="ar-SA"/>
                </w:rPr>
                <w:t>https://xn--80ajghhoc2aj1c8b.xn--p1ai/lectures/vebinary/?ELEMENT_ID=432225</w:t>
              </w:r>
            </w:hyperlink>
          </w:p>
        </w:tc>
      </w:tr>
      <w:tr>
        <w:trPr>
          <w:trHeight w:val="2087" w:hRule="atLeast"/>
        </w:trPr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b/>
                <w:b/>
                <w:bCs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27 Марта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Среда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ТГ Морепродукты: Q&amp;A: Мобильное приложение «Честный ЗНАК.Бизнес» для Товарной группы «Икра»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Антонина Калугина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проектов товарной группы «Морепродукты»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Игорь Комаров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Аккаунт-менеджер группы внедрения</w:t>
            </w:r>
          </w:p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cs="Calibri" w:asciiTheme="minorHAnsi" w:cstheme="minorHAnsi" w:hAnsiTheme="minorHAnsi"/>
              </w:rPr>
            </w:pPr>
            <w:hyperlink r:id="rId17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https://xn--80ajghhoc2aj1c8b.xn--p1ai/lectures/vebinary/?ELEMENT_ID=432332</w:t>
              </w:r>
            </w:hyperlink>
          </w:p>
        </w:tc>
      </w:tr>
      <w:tr>
        <w:trPr>
          <w:trHeight w:val="1365" w:hRule="atLeast"/>
        </w:trPr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28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</w:t>
              <w:br/>
              <w:t>10:00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Партнерский вебинар с R_keeper «Маркировка пива в HoReCa»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Алексей Родин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товарной группы «Пиво и пивные напитки»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hyperlink r:id="rId18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https://xn--80ajghhoc2aj1c8b.xn--p1ai/lectures/vebinary/?ELEMENT_ID=432209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28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</w:t>
              <w:br/>
              <w:t>11:00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Маркировка товаров легкой промышленности (остатки) по расширенному перечню товаров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Спикеры:</w:t>
            </w:r>
            <w:r>
              <w:rPr>
                <w:rFonts w:cs="Calibri" w:cstheme="minorHAnsi"/>
                <w:kern w:val="0"/>
                <w:sz w:val="24"/>
                <w:szCs w:val="24"/>
                <w:lang w:val="ru-RU" w:eastAsia="en-US" w:bidi="ar-SA"/>
              </w:rPr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Софья Сомова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товарной группы проекта «Обувь/Легпром»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hyperlink r:id="rId19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https://xn--80ajghhoc2aj1c8b.xn--p1ai/lectures/vebinary/?ELEMENT_ID=432213</w:t>
              </w:r>
            </w:hyperlink>
          </w:p>
        </w:tc>
      </w:tr>
      <w:tr>
        <w:trPr/>
        <w:tc>
          <w:tcPr>
            <w:tcW w:w="1245" w:type="dxa"/>
            <w:tcBorders/>
          </w:tcPr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</w:rPr>
            </w:pPr>
            <w:r>
              <w:rPr>
                <w:rFonts w:eastAsia="Calibri" w:cs="Calibri" w:cstheme="minorHAnsi"/>
                <w:b/>
                <w:bCs/>
                <w:kern w:val="0"/>
                <w:sz w:val="24"/>
                <w:szCs w:val="24"/>
                <w:lang w:val="ru-RU" w:eastAsia="en-US" w:bidi="ar-SA"/>
              </w:rPr>
              <w:t>28 Марта</w:t>
            </w:r>
            <w:r>
              <w:rPr>
                <w:rFonts w:eastAsia="Calibri" w:cs="Calibri" w:cstheme="minorHAnsi"/>
                <w:kern w:val="0"/>
                <w:sz w:val="24"/>
                <w:szCs w:val="24"/>
                <w:lang w:val="ru-RU" w:eastAsia="en-US" w:bidi="ar-SA"/>
              </w:rPr>
              <w:t xml:space="preserve"> Четверг 12:00</w:t>
            </w:r>
          </w:p>
        </w:tc>
        <w:tc>
          <w:tcPr>
            <w:tcW w:w="10095" w:type="dxa"/>
            <w:tcBorders/>
          </w:tcPr>
          <w:p>
            <w:pPr>
              <w:pStyle w:val="Normal"/>
              <w:widowControl/>
              <w:spacing w:lineRule="atLeast" w:line="330" w:before="0" w:after="0"/>
              <w:jc w:val="left"/>
              <w:textAlignment w:val="baseline"/>
              <w:rPr>
                <w:rFonts w:ascii="Calibri" w:hAnsi="Calibri" w:eastAsia="Times New Roman" w:cs="Calibri" w:asciiTheme="minorHAnsi" w:cstheme="minorHAnsi" w:hAnsiTheme="minorHAnsi"/>
                <w:b/>
                <w:b/>
                <w:bCs/>
                <w:color w:val="363634"/>
                <w:lang w:eastAsia="ru-RU"/>
              </w:rPr>
            </w:pPr>
            <w:r>
              <w:rPr>
                <w:rFonts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en-US" w:bidi="ar-SA"/>
              </w:rPr>
              <w:t>Ответы на вопросы по маркировке медицинских изделий</w:t>
              <w:br/>
              <w:t>Спикеры:</w:t>
              <w:br/>
            </w:r>
            <w:r>
              <w:rPr>
                <w:rFonts w:eastAsia="Times New Roman" w:cs="Calibri" w:cstheme="minorHAnsi"/>
                <w:b/>
                <w:bCs/>
                <w:color w:val="363634"/>
                <w:kern w:val="0"/>
                <w:sz w:val="24"/>
                <w:szCs w:val="24"/>
                <w:lang w:val="ru-RU" w:eastAsia="ru-RU" w:bidi="ar-SA"/>
              </w:rPr>
              <w:t xml:space="preserve">Вероника Корсакова </w:t>
            </w:r>
            <w:r>
              <w:rPr>
                <w:rFonts w:eastAsia="Times New Roman" w:cs="Calibri" w:cstheme="minorHAnsi"/>
                <w:color w:val="898987"/>
                <w:kern w:val="0"/>
                <w:sz w:val="24"/>
                <w:szCs w:val="24"/>
                <w:lang w:val="ru-RU" w:eastAsia="ru-RU" w:bidi="ar-SA"/>
              </w:rPr>
              <w:t>Руководитель проекта группа проекта «Фарма»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color w:val="363634"/>
              </w:rPr>
            </w:pPr>
            <w:hyperlink r:id="rId20">
              <w:r>
                <w:rPr>
                  <w:rFonts w:eastAsia="Calibri" w:cs="Calibri" w:cstheme="minorHAnsi"/>
                  <w:kern w:val="0"/>
                  <w:sz w:val="24"/>
                  <w:szCs w:val="24"/>
                  <w:lang w:val="ru-RU" w:eastAsia="en-US" w:bidi="ar-SA"/>
                </w:rPr>
                <w:t>https://xn--80ajghhoc2aj1c8b.xn--p1ai/lectures/vebinary/?ELEMENT_ID=432233</w:t>
              </w:r>
            </w:hyperlink>
            <w:bookmarkStart w:id="1" w:name="_Hlk157512890"/>
            <w:bookmarkEnd w:id="1"/>
          </w:p>
        </w:tc>
      </w:tr>
    </w:tbl>
    <w:p>
      <w:pPr>
        <w:pStyle w:val="Normal"/>
        <w:rPr>
          <w:rFonts w:ascii="Calibri" w:hAnsi="Calibri" w:cs="Calibri" w:asciiTheme="minorHAnsi" w:cstheme="minorHAnsi" w:hAnsiTheme="minorHAnsi"/>
          <w:sz w:val="24"/>
          <w:szCs w:val="24"/>
        </w:rPr>
      </w:pPr>
      <w:r>
        <w:rPr/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DejaVu Serif"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DejaVu Sans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25570"/>
    <w:pPr>
      <w:widowControl/>
      <w:bidi w:val="0"/>
      <w:spacing w:lineRule="auto" w:line="240" w:before="0" w:after="0"/>
      <w:jc w:val="left"/>
    </w:pPr>
    <w:rPr>
      <w:rFonts w:ascii="Calibri" w:hAnsi="Calibri" w:cs="Calibri" w:eastAsia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1"/>
    <w:uiPriority w:val="9"/>
    <w:qFormat/>
    <w:rsid w:val="00491f6d"/>
    <w:pPr>
      <w:spacing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"/>
    <w:qFormat/>
    <w:rsid w:val="00491f6d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Style13">
    <w:name w:val="Интернет-ссылка"/>
    <w:basedOn w:val="DefaultParagraphFont"/>
    <w:uiPriority w:val="99"/>
    <w:unhideWhenUsed/>
    <w:rsid w:val="005a77ae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a77ae"/>
    <w:rPr>
      <w:color w:val="605E5C"/>
      <w:shd w:fill="E1DFDD" w:val="clear"/>
    </w:rPr>
  </w:style>
  <w:style w:type="character" w:styleId="Style14">
    <w:name w:val="Посещённая гиперссылка"/>
    <w:basedOn w:val="DefaultParagraphFont"/>
    <w:uiPriority w:val="99"/>
    <w:semiHidden/>
    <w:unhideWhenUsed/>
    <w:rsid w:val="00091cca"/>
    <w:rPr>
      <w:color w:val="954F72" w:themeColor="followedHyperlink"/>
      <w:u w:val="single"/>
    </w:rPr>
  </w:style>
  <w:style w:type="character" w:styleId="Cf01" w:customStyle="1">
    <w:name w:val="cf01"/>
    <w:basedOn w:val="DefaultParagraphFont"/>
    <w:qFormat/>
    <w:rsid w:val="00ef3928"/>
    <w:rPr>
      <w:rFonts w:ascii="Segoe UI" w:hAnsi="Segoe UI" w:cs="Segoe UI"/>
      <w:color w:val="262626"/>
      <w:sz w:val="36"/>
      <w:szCs w:val="3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DejaVu Sans" w:hAnsi="DejaVu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rmalWeb">
    <w:name w:val="Normal (Web)"/>
    <w:basedOn w:val="Normal"/>
    <w:uiPriority w:val="99"/>
    <w:unhideWhenUsed/>
    <w:qFormat/>
    <w:rsid w:val="00a4314a"/>
    <w:pPr>
      <w:spacing w:beforeAutospacing="1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2b542c"/>
    <w:pPr>
      <w:ind w:left="720" w:hanging="0"/>
    </w:pPr>
    <w:rPr/>
  </w:style>
  <w:style w:type="paragraph" w:styleId="Pf0" w:customStyle="1">
    <w:name w:val="pf0"/>
    <w:basedOn w:val="Normal"/>
    <w:qFormat/>
    <w:rsid w:val="00ef3928"/>
    <w:pPr>
      <w:spacing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xn--80ajghhoc2aj1c8b.xn--p1ai/lectures/vebinary/?ELEMENT_ID=432197" TargetMode="External"/><Relationship Id="rId3" Type="http://schemas.openxmlformats.org/officeDocument/2006/relationships/hyperlink" Target="https://xn--80ajghhoc2aj1c8b.xn--p1ai/lectures/vebinary/?ELEMENT_ID=432250" TargetMode="External"/><Relationship Id="rId4" Type="http://schemas.openxmlformats.org/officeDocument/2006/relationships/hyperlink" Target="https://xn--80ajghhoc2aj1c8b.xn--p1ai/lectures/vebinary/?ELEMENT_ID=432322" TargetMode="External"/><Relationship Id="rId5" Type="http://schemas.openxmlformats.org/officeDocument/2006/relationships/hyperlink" Target="https://xn--80ajghhoc2aj1c8b.xn--p1ai/lectures/vebinary/?ELEMENT_ID=431995" TargetMode="External"/><Relationship Id="rId6" Type="http://schemas.openxmlformats.org/officeDocument/2006/relationships/hyperlink" Target="https://xn--80ajghhoc2aj1c8b.xn--p1ai/lectures/vebinary/?ELEMENT_ID=432201" TargetMode="External"/><Relationship Id="rId7" Type="http://schemas.openxmlformats.org/officeDocument/2006/relationships/hyperlink" Target="https://xn--80ajghhoc2aj1c8b.xn--p1ai/lectures/vebinary/?ELEMENT_ID=432217" TargetMode="External"/><Relationship Id="rId8" Type="http://schemas.openxmlformats.org/officeDocument/2006/relationships/hyperlink" Target="https://xn--80ajghhoc2aj1c8b.xn--p1ai/lectures/vebinary/?ELEMENT_ID=432274" TargetMode="External"/><Relationship Id="rId9" Type="http://schemas.openxmlformats.org/officeDocument/2006/relationships/hyperlink" Target="https://xn--80ajghhoc2aj1c8b.xn--p1ai/lectures/vebinary/?ELEMENT_ID=432258" TargetMode="External"/><Relationship Id="rId10" Type="http://schemas.openxmlformats.org/officeDocument/2006/relationships/hyperlink" Target="https://xn--80ajghhoc2aj1c8b.xn--p1ai/lectures/vebinary/?ELEMENT_ID=432246" TargetMode="External"/><Relationship Id="rId11" Type="http://schemas.openxmlformats.org/officeDocument/2006/relationships/hyperlink" Target="https://xn--80ajghhoc2aj1c8b.xn--p1ai/lectures/vebinary/?ELEMENT_ID=432327" TargetMode="External"/><Relationship Id="rId12" Type="http://schemas.openxmlformats.org/officeDocument/2006/relationships/hyperlink" Target="https://xn--80ajghhoc2aj1c8b.xn--p1ai/lectures/vebinary/?ELEMENT_ID=432221" TargetMode="External"/><Relationship Id="rId13" Type="http://schemas.openxmlformats.org/officeDocument/2006/relationships/hyperlink" Target="https://xn--80ajghhoc2aj1c8b.xn--p1ai/lectures/vebinary/?ELEMENT_ID=432254" TargetMode="External"/><Relationship Id="rId14" Type="http://schemas.openxmlformats.org/officeDocument/2006/relationships/hyperlink" Target="https://xn--80ajghhoc2aj1c8b.xn--p1ai/lectures/vebinary/?ELEMENT_ID=432205" TargetMode="External"/><Relationship Id="rId15" Type="http://schemas.openxmlformats.org/officeDocument/2006/relationships/hyperlink" Target="https://xn--80ajghhoc2aj1c8b.xn--p1ai/lectures/vebinary/?ELEMENT_ID=432229" TargetMode="External"/><Relationship Id="rId16" Type="http://schemas.openxmlformats.org/officeDocument/2006/relationships/hyperlink" Target="https://xn--80ajghhoc2aj1c8b.xn--p1ai/lectures/vebinary/?ELEMENT_ID=432225" TargetMode="External"/><Relationship Id="rId17" Type="http://schemas.openxmlformats.org/officeDocument/2006/relationships/hyperlink" Target="https://xn--80ajghhoc2aj1c8b.xn--p1ai/lectures/vebinary/?ELEMENT_ID=432332" TargetMode="External"/><Relationship Id="rId18" Type="http://schemas.openxmlformats.org/officeDocument/2006/relationships/hyperlink" Target="https://xn--80ajghhoc2aj1c8b.xn--p1ai/lectures/vebinary/?ELEMENT_ID=432209" TargetMode="External"/><Relationship Id="rId19" Type="http://schemas.openxmlformats.org/officeDocument/2006/relationships/hyperlink" Target="https://xn--80ajghhoc2aj1c8b.xn--p1ai/lectures/vebinary/?ELEMENT_ID=432213" TargetMode="External"/><Relationship Id="rId20" Type="http://schemas.openxmlformats.org/officeDocument/2006/relationships/hyperlink" Target="https://xn--80ajghhoc2aj1c8b.xn--p1ai/lectures/vebinary/?ELEMENT_ID=432233" TargetMode="External"/><Relationship Id="rId21" Type="http://schemas.openxmlformats.org/officeDocument/2006/relationships/fontTable" Target="fontTable.xml"/><Relationship Id="rId22" Type="http://schemas.openxmlformats.org/officeDocument/2006/relationships/settings" Target="settings.xml"/><Relationship Id="rId2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2</Pages>
  <Words>533</Words>
  <Characters>4770</Characters>
  <CharactersWithSpaces>5192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2024-02-29T02:51:00Z</dcterms:created>
  <dc:creator>Курдюкова Оксана</dc:creator>
  <dc:description/>
  <dc:language>ru-RU</dc:language>
  <cp:lastModifiedBy/>
  <dcterms:modified xsi:type="dcterms:W3CDTF">2024-03-20T16:39:44Z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