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63" w:rsidRDefault="00BE6C63">
      <w:pPr>
        <w:spacing w:after="1" w:line="200" w:lineRule="atLeast"/>
      </w:pPr>
      <w:bookmarkStart w:id="0" w:name="_GoBack"/>
      <w:bookmarkEnd w:id="0"/>
      <w:r>
        <w:rPr>
          <w:rFonts w:ascii="Tahoma" w:hAnsi="Tahoma" w:cs="Tahoma"/>
          <w:sz w:val="20"/>
        </w:rPr>
        <w:t xml:space="preserve">Документ предоставлен </w:t>
      </w:r>
      <w:hyperlink r:id="rId5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BE6C63" w:rsidRDefault="00BE6C63">
      <w:pPr>
        <w:spacing w:after="1" w:line="220" w:lineRule="atLeast"/>
        <w:jc w:val="both"/>
        <w:outlineLvl w:val="0"/>
      </w:pPr>
    </w:p>
    <w:p w:rsidR="00BE6C63" w:rsidRDefault="00BE6C63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ПРАВИТЕЛЬСТВО РОССИЙСКОЙ ФЕДЕРАЦИИ</w:t>
      </w:r>
    </w:p>
    <w:p w:rsidR="00BE6C63" w:rsidRDefault="00BE6C63">
      <w:pPr>
        <w:spacing w:after="1" w:line="220" w:lineRule="atLeast"/>
        <w:jc w:val="center"/>
      </w:pPr>
    </w:p>
    <w:p w:rsidR="00BE6C63" w:rsidRDefault="00BE6C63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ПОСТАНОВЛЕНИЕ</w:t>
      </w:r>
    </w:p>
    <w:p w:rsidR="00BE6C63" w:rsidRDefault="00BE6C63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5 декабря 2011 г. N 1008</w:t>
      </w:r>
    </w:p>
    <w:p w:rsidR="00BE6C63" w:rsidRDefault="00BE6C63">
      <w:pPr>
        <w:spacing w:after="1" w:line="220" w:lineRule="atLeast"/>
        <w:jc w:val="center"/>
      </w:pPr>
    </w:p>
    <w:p w:rsidR="00BE6C63" w:rsidRDefault="00BE6C63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 ПРОВЕДЕНИИ ТЕХНИЧЕСКОГО ОСМОТРА ТРАНСПОРТНЫХ СРЕДСТВ</w:t>
      </w:r>
    </w:p>
    <w:p w:rsidR="00BE6C63" w:rsidRDefault="00BE6C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6C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BE6C63" w:rsidRDefault="00BE6C6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Постановлений Правительства РФ от 29.11.2012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1236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  <w:proofErr w:type="gramEnd"/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13.11.2013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N 1013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06.06.2015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N 557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04.09.2015 </w:t>
            </w:r>
            <w:hyperlink r:id="rId9" w:history="1">
              <w:r>
                <w:rPr>
                  <w:rFonts w:ascii="Calibri" w:hAnsi="Calibri" w:cs="Calibri"/>
                  <w:color w:val="0000FF"/>
                </w:rPr>
                <w:t>N 941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03.11.2015 </w:t>
            </w:r>
            <w:hyperlink r:id="rId10" w:history="1">
              <w:r>
                <w:rPr>
                  <w:rFonts w:ascii="Calibri" w:hAnsi="Calibri" w:cs="Calibri"/>
                  <w:color w:val="0000FF"/>
                </w:rPr>
                <w:t>N 1194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12.02.2018 </w:t>
            </w:r>
            <w:hyperlink r:id="rId11" w:history="1">
              <w:r>
                <w:rPr>
                  <w:rFonts w:ascii="Calibri" w:hAnsi="Calibri" w:cs="Calibri"/>
                  <w:color w:val="0000FF"/>
                </w:rPr>
                <w:t>N 148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30.09.2019 </w:t>
            </w:r>
            <w:hyperlink r:id="rId12" w:history="1">
              <w:r>
                <w:rPr>
                  <w:rFonts w:ascii="Calibri" w:hAnsi="Calibri" w:cs="Calibri"/>
                  <w:color w:val="0000FF"/>
                </w:rPr>
                <w:t>N 1276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16.07.2020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N 1054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BE6C63" w:rsidRDefault="00BE6C63">
      <w:pPr>
        <w:spacing w:after="1" w:line="220" w:lineRule="atLeast"/>
        <w:jc w:val="center"/>
      </w:pPr>
    </w:p>
    <w:p w:rsidR="00BE6C63" w:rsidRDefault="00BE6C63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соответствии со </w:t>
      </w:r>
      <w:hyperlink r:id="rId14" w:history="1">
        <w:r>
          <w:rPr>
            <w:rFonts w:ascii="Calibri" w:hAnsi="Calibri" w:cs="Calibri"/>
            <w:color w:val="0000FF"/>
          </w:rPr>
          <w:t>статьей 7</w:t>
        </w:r>
      </w:hyperlink>
      <w:r>
        <w:rPr>
          <w:rFonts w:ascii="Calibri" w:hAnsi="Calibri" w:cs="Calibri"/>
        </w:rP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Утвердить прилагаемые </w:t>
      </w:r>
      <w:hyperlink w:anchor="P39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проведения технического осмотра транспортных средств.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 Признать утратившими силу:</w:t>
      </w:r>
    </w:p>
    <w:p w:rsidR="00BE6C63" w:rsidRDefault="005F4B1C">
      <w:pPr>
        <w:spacing w:before="220" w:after="1" w:line="220" w:lineRule="atLeast"/>
        <w:ind w:firstLine="540"/>
        <w:jc w:val="both"/>
      </w:pPr>
      <w:hyperlink r:id="rId15" w:history="1">
        <w:r w:rsidR="00BE6C63">
          <w:rPr>
            <w:rFonts w:ascii="Calibri" w:hAnsi="Calibri" w:cs="Calibri"/>
            <w:color w:val="0000FF"/>
          </w:rPr>
          <w:t>Постановление</w:t>
        </w:r>
      </w:hyperlink>
      <w:r w:rsidR="00BE6C63">
        <w:rPr>
          <w:rFonts w:ascii="Calibri" w:hAnsi="Calibri" w:cs="Calibri"/>
        </w:rPr>
        <w:t xml:space="preserve"> Правительства Российской Федерации от 31 июля 1998 г. N 880 "О порядке проведения государственного технического осмотра транспортных средств, зарегистрированных в Государственной инспекции безопасности дорожного движения Министерства внутренних дел Российской Федерации" (Собрание законодательства Российской Федерации, 1998, N 32, ст. 3916);</w:t>
      </w:r>
    </w:p>
    <w:p w:rsidR="00BE6C63" w:rsidRDefault="005F4B1C">
      <w:pPr>
        <w:spacing w:before="220" w:after="1" w:line="220" w:lineRule="atLeast"/>
        <w:ind w:firstLine="540"/>
        <w:jc w:val="both"/>
      </w:pPr>
      <w:hyperlink r:id="rId16" w:history="1">
        <w:proofErr w:type="gramStart"/>
        <w:r w:rsidR="00BE6C63">
          <w:rPr>
            <w:rFonts w:ascii="Calibri" w:hAnsi="Calibri" w:cs="Calibri"/>
            <w:color w:val="0000FF"/>
          </w:rPr>
          <w:t>раздел III</w:t>
        </w:r>
      </w:hyperlink>
      <w:r w:rsidR="00BE6C63">
        <w:rPr>
          <w:rFonts w:ascii="Calibri" w:hAnsi="Calibri" w:cs="Calibri"/>
        </w:rPr>
        <w:t xml:space="preserve"> изменений и дополнений, которые вносятся в решения Правительства Российской Федерации по вопросам обеспечения безопасности дорожного движения, утвержденных Постановлением Правительства Российской Федерации от 24 января 2001 г. N 67 "О внесении изменений и дополнений в решения Правительства Российской Федерации по вопросам обеспечения безопасности дорожного движения" (Собрание законодательства Российской Федерации, 2001, N 11, ст. 1029);</w:t>
      </w:r>
      <w:proofErr w:type="gramEnd"/>
    </w:p>
    <w:p w:rsidR="00BE6C63" w:rsidRDefault="005F4B1C">
      <w:pPr>
        <w:spacing w:before="220" w:after="1" w:line="220" w:lineRule="atLeast"/>
        <w:ind w:firstLine="540"/>
        <w:jc w:val="both"/>
      </w:pPr>
      <w:hyperlink r:id="rId17" w:history="1">
        <w:r w:rsidR="00BE6C63">
          <w:rPr>
            <w:rFonts w:ascii="Calibri" w:hAnsi="Calibri" w:cs="Calibri"/>
            <w:color w:val="0000FF"/>
          </w:rPr>
          <w:t>пункт 3</w:t>
        </w:r>
      </w:hyperlink>
      <w:r w:rsidR="00BE6C63">
        <w:rPr>
          <w:rFonts w:ascii="Calibri" w:hAnsi="Calibri" w:cs="Calibri"/>
        </w:rPr>
        <w:t xml:space="preserve"> Постановления Правительства Российской Федерации от 6 февраля 2002 г. N 83 "О проведении регулярных проверок транспортных и иных передвижных средств на соответствие техническим нормативам выбросов вредных (загрязняющих) веществ в атмосферный воздух" (Собрание законодательства Российской Федерации, 2002, N 6, ст. 586);</w:t>
      </w:r>
    </w:p>
    <w:p w:rsidR="00BE6C63" w:rsidRDefault="005F4B1C">
      <w:pPr>
        <w:spacing w:before="220" w:after="1" w:line="220" w:lineRule="atLeast"/>
        <w:ind w:firstLine="540"/>
        <w:jc w:val="both"/>
      </w:pPr>
      <w:hyperlink r:id="rId18" w:history="1">
        <w:proofErr w:type="gramStart"/>
        <w:r w:rsidR="00BE6C63">
          <w:rPr>
            <w:rFonts w:ascii="Calibri" w:hAnsi="Calibri" w:cs="Calibri"/>
            <w:color w:val="0000FF"/>
          </w:rPr>
          <w:t>пункт 4</w:t>
        </w:r>
      </w:hyperlink>
      <w:r w:rsidR="00BE6C63">
        <w:rPr>
          <w:rFonts w:ascii="Calibri" w:hAnsi="Calibri" w:cs="Calibri"/>
        </w:rPr>
        <w:t xml:space="preserve"> изменений и дополнений, которые вносятся в акты Правительства Российской Федерации по вопросам обеспечения обязательного страхования гражданской ответственности владельцев транспортных средств, утвержденных Постановлением Правительства Российской Федерации от 7 мая 2003 г. N 265 "О внесении изменений и дополнений в акты Правительства Российской Федерации по вопросам обеспечения обязательного страхования гражданской ответственности владельцев транспортных средств" (Собрание законодательства Российской Федерации, 2003, N</w:t>
      </w:r>
      <w:proofErr w:type="gramEnd"/>
      <w:r w:rsidR="00BE6C63">
        <w:rPr>
          <w:rFonts w:ascii="Calibri" w:hAnsi="Calibri" w:cs="Calibri"/>
        </w:rPr>
        <w:t xml:space="preserve"> </w:t>
      </w:r>
      <w:proofErr w:type="gramStart"/>
      <w:r w:rsidR="00BE6C63">
        <w:rPr>
          <w:rFonts w:ascii="Calibri" w:hAnsi="Calibri" w:cs="Calibri"/>
        </w:rPr>
        <w:t>20, ст. 1899);</w:t>
      </w:r>
      <w:proofErr w:type="gramEnd"/>
    </w:p>
    <w:p w:rsidR="00BE6C63" w:rsidRDefault="005F4B1C">
      <w:pPr>
        <w:spacing w:before="220" w:after="1" w:line="220" w:lineRule="atLeast"/>
        <w:ind w:firstLine="540"/>
        <w:jc w:val="both"/>
      </w:pPr>
      <w:hyperlink r:id="rId19" w:history="1">
        <w:r w:rsidR="00BE6C63">
          <w:rPr>
            <w:rFonts w:ascii="Calibri" w:hAnsi="Calibri" w:cs="Calibri"/>
            <w:color w:val="0000FF"/>
          </w:rPr>
          <w:t>Постановление</w:t>
        </w:r>
      </w:hyperlink>
      <w:r w:rsidR="00BE6C63">
        <w:rPr>
          <w:rFonts w:ascii="Calibri" w:hAnsi="Calibri" w:cs="Calibri"/>
        </w:rPr>
        <w:t xml:space="preserve"> Правительства Российской Федерации от 31 декабря 2005 г. N 862 "О внесении изменений в Постановление Правительства Российской Федерации от 31 июля 1998 г. N 880" (Собрание законодательства Российской Федерации, 2006, N 2, ст. 225);</w:t>
      </w:r>
    </w:p>
    <w:p w:rsidR="00BE6C63" w:rsidRDefault="005F4B1C">
      <w:pPr>
        <w:spacing w:before="220" w:after="1" w:line="220" w:lineRule="atLeast"/>
        <w:ind w:firstLine="540"/>
        <w:jc w:val="both"/>
      </w:pPr>
      <w:hyperlink r:id="rId20" w:history="1">
        <w:proofErr w:type="gramStart"/>
        <w:r w:rsidR="00BE6C63">
          <w:rPr>
            <w:rFonts w:ascii="Calibri" w:hAnsi="Calibri" w:cs="Calibri"/>
            <w:color w:val="0000FF"/>
          </w:rPr>
          <w:t>пункт 2</w:t>
        </w:r>
      </w:hyperlink>
      <w:r w:rsidR="00BE6C63">
        <w:rPr>
          <w:rFonts w:ascii="Calibri" w:hAnsi="Calibri" w:cs="Calibri"/>
        </w:rPr>
        <w:t xml:space="preserve"> изменений, которые вносятся в Постановления Правительства Российской Федерации по вопросам обеспечения безопасности дорожного движения, утвержденных Постановлением Правительства Российской Федерации от 14 февраля 2009 г. N 106 "О внесении изменений в некоторые Постановления Правительства Российской Федерации по вопросам обеспечения безопасности дорожного движения" (Собрание законодательства Российской Федерации, 2009, N 8, ст. 971);</w:t>
      </w:r>
      <w:proofErr w:type="gramEnd"/>
    </w:p>
    <w:p w:rsidR="00BE6C63" w:rsidRDefault="005F4B1C">
      <w:pPr>
        <w:spacing w:before="220" w:after="1" w:line="220" w:lineRule="atLeast"/>
        <w:ind w:firstLine="540"/>
        <w:jc w:val="both"/>
      </w:pPr>
      <w:hyperlink r:id="rId21" w:history="1">
        <w:r w:rsidR="00BE6C63">
          <w:rPr>
            <w:rFonts w:ascii="Calibri" w:hAnsi="Calibri" w:cs="Calibri"/>
            <w:color w:val="0000FF"/>
          </w:rPr>
          <w:t>Постановление</w:t>
        </w:r>
      </w:hyperlink>
      <w:r w:rsidR="00BE6C63">
        <w:rPr>
          <w:rFonts w:ascii="Calibri" w:hAnsi="Calibri" w:cs="Calibri"/>
        </w:rPr>
        <w:t xml:space="preserve"> Правительства Российской Федерации от 13 ноября 2010 г. N 908 "О внесении изменений в Положение о проведении государственного технического осмотра автомототранспортных средств и прицепов к ним Государственной инспекцией безопасности дорожного движения Министерства внутренних дел Российской Федерации" (Собрание законодательства Российской Федерации, 2010, N 47, ст. 6131);</w:t>
      </w:r>
    </w:p>
    <w:p w:rsidR="00BE6C63" w:rsidRDefault="005F4B1C">
      <w:pPr>
        <w:spacing w:before="220" w:after="1" w:line="220" w:lineRule="atLeast"/>
        <w:ind w:firstLine="540"/>
        <w:jc w:val="both"/>
      </w:pPr>
      <w:hyperlink r:id="rId22" w:history="1">
        <w:proofErr w:type="gramStart"/>
        <w:r w:rsidR="00BE6C63">
          <w:rPr>
            <w:rFonts w:ascii="Calibri" w:hAnsi="Calibri" w:cs="Calibri"/>
            <w:color w:val="0000FF"/>
          </w:rPr>
          <w:t>Постановление</w:t>
        </w:r>
      </w:hyperlink>
      <w:r w:rsidR="00BE6C63">
        <w:rPr>
          <w:rFonts w:ascii="Calibri" w:hAnsi="Calibri" w:cs="Calibri"/>
        </w:rPr>
        <w:t xml:space="preserve"> Правительства Российской Федерации от 11 октября 2011 г. N 832 "О внесении изменения в Положение о проведении конкурса среди юридических лиц и индивидуальных предпринимателей на участие в проверке технического состояния транспортных средств с использованием средств технического диагностирования при государственном техническом осмотре" (Собрание законодательства Российской Федерации, 2011, N 42, ст. 5930).</w:t>
      </w:r>
      <w:proofErr w:type="gramEnd"/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 Настоящее Постановление вступает в силу с 1 января 2012 г.</w:t>
      </w: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 Правительства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В.ПУТИН</w:t>
      </w:r>
    </w:p>
    <w:p w:rsidR="00BE6C63" w:rsidRDefault="00BE6C63">
      <w:pPr>
        <w:spacing w:after="1" w:line="220" w:lineRule="atLeast"/>
        <w:jc w:val="right"/>
      </w:pPr>
    </w:p>
    <w:p w:rsidR="00BE6C63" w:rsidRDefault="00BE6C63">
      <w:pPr>
        <w:spacing w:after="1" w:line="220" w:lineRule="atLeast"/>
        <w:jc w:val="right"/>
      </w:pPr>
    </w:p>
    <w:p w:rsidR="00BE6C63" w:rsidRDefault="00BE6C63">
      <w:pPr>
        <w:spacing w:after="1" w:line="220" w:lineRule="atLeast"/>
        <w:jc w:val="right"/>
      </w:pPr>
    </w:p>
    <w:p w:rsidR="00BE6C63" w:rsidRDefault="00BE6C63">
      <w:pPr>
        <w:spacing w:after="1" w:line="220" w:lineRule="atLeast"/>
        <w:jc w:val="right"/>
      </w:pPr>
    </w:p>
    <w:p w:rsidR="00BE6C63" w:rsidRDefault="00BE6C63">
      <w:pPr>
        <w:spacing w:after="1" w:line="220" w:lineRule="atLeast"/>
        <w:jc w:val="right"/>
      </w:pPr>
    </w:p>
    <w:p w:rsidR="00BE6C63" w:rsidRDefault="00BE6C63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Утверждены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Постановлением Правительства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от 5 декабря 2011 г. N 1008</w:t>
      </w: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jc w:val="center"/>
      </w:pPr>
      <w:bookmarkStart w:id="1" w:name="P39"/>
      <w:bookmarkEnd w:id="1"/>
      <w:r>
        <w:rPr>
          <w:rFonts w:ascii="Calibri" w:hAnsi="Calibri" w:cs="Calibri"/>
          <w:b/>
        </w:rPr>
        <w:t>ПРАВИЛА</w:t>
      </w:r>
    </w:p>
    <w:p w:rsidR="00BE6C63" w:rsidRDefault="00BE6C63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ПРОВЕДЕНИЯ ТЕХНИЧЕСКОГО ОСМОТРА ТРАНСПОРТНЫХ СРЕДСТВ</w:t>
      </w:r>
    </w:p>
    <w:p w:rsidR="00BE6C63" w:rsidRDefault="00BE6C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6C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BE6C63" w:rsidRDefault="00BE6C6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Постановлений Правительства РФ от 29.11.2012 </w:t>
            </w:r>
            <w:hyperlink r:id="rId23" w:history="1">
              <w:r>
                <w:rPr>
                  <w:rFonts w:ascii="Calibri" w:hAnsi="Calibri" w:cs="Calibri"/>
                  <w:color w:val="0000FF"/>
                </w:rPr>
                <w:t>N 1236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  <w:proofErr w:type="gramEnd"/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13.11.2013 </w:t>
            </w:r>
            <w:hyperlink r:id="rId24" w:history="1">
              <w:r>
                <w:rPr>
                  <w:rFonts w:ascii="Calibri" w:hAnsi="Calibri" w:cs="Calibri"/>
                  <w:color w:val="0000FF"/>
                </w:rPr>
                <w:t>N 1013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06.06.2015 </w:t>
            </w:r>
            <w:hyperlink r:id="rId25" w:history="1">
              <w:r>
                <w:rPr>
                  <w:rFonts w:ascii="Calibri" w:hAnsi="Calibri" w:cs="Calibri"/>
                  <w:color w:val="0000FF"/>
                </w:rPr>
                <w:t>N 557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04.09.2015 </w:t>
            </w:r>
            <w:hyperlink r:id="rId26" w:history="1">
              <w:r>
                <w:rPr>
                  <w:rFonts w:ascii="Calibri" w:hAnsi="Calibri" w:cs="Calibri"/>
                  <w:color w:val="0000FF"/>
                </w:rPr>
                <w:t>N 941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03.11.2015 </w:t>
            </w:r>
            <w:hyperlink r:id="rId27" w:history="1">
              <w:r>
                <w:rPr>
                  <w:rFonts w:ascii="Calibri" w:hAnsi="Calibri" w:cs="Calibri"/>
                  <w:color w:val="0000FF"/>
                </w:rPr>
                <w:t>N 1194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12.02.2018 </w:t>
            </w:r>
            <w:hyperlink r:id="rId28" w:history="1">
              <w:r>
                <w:rPr>
                  <w:rFonts w:ascii="Calibri" w:hAnsi="Calibri" w:cs="Calibri"/>
                  <w:color w:val="0000FF"/>
                </w:rPr>
                <w:t>N 148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30.09.2019 </w:t>
            </w:r>
            <w:hyperlink r:id="rId29" w:history="1">
              <w:r>
                <w:rPr>
                  <w:rFonts w:ascii="Calibri" w:hAnsi="Calibri" w:cs="Calibri"/>
                  <w:color w:val="0000FF"/>
                </w:rPr>
                <w:t>N 1276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16.07.2020 </w:t>
            </w:r>
            <w:hyperlink r:id="rId30" w:history="1">
              <w:r>
                <w:rPr>
                  <w:rFonts w:ascii="Calibri" w:hAnsi="Calibri" w:cs="Calibri"/>
                  <w:color w:val="0000FF"/>
                </w:rPr>
                <w:t>N 1054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BE6C63" w:rsidRDefault="00BE6C63">
      <w:pPr>
        <w:spacing w:after="1" w:line="220" w:lineRule="atLeast"/>
        <w:jc w:val="center"/>
      </w:pPr>
    </w:p>
    <w:p w:rsidR="00BE6C63" w:rsidRDefault="00BE6C63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Общие положения</w:t>
      </w: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Настоящие Правила устанавливают порядок оказания услуг по проведению технического осмотра, включая оценку соответствия транспортных средств (в том числе их частей, предметов их дополнительного оборудования) обязательным требованиям безопасности находящихся в эксплуатации транспортных средств, проводимую в форме технического диагностирования, в целях допуска транспортных средств к участию в дорожном движении на территории Российской Федерации и в случаях, предусмотренных международными договорами Российской Федерации, а</w:t>
      </w:r>
      <w:proofErr w:type="gramEnd"/>
      <w:r>
        <w:rPr>
          <w:rFonts w:ascii="Calibri" w:hAnsi="Calibri" w:cs="Calibri"/>
        </w:rPr>
        <w:t xml:space="preserve"> также за ее пределами.</w:t>
      </w:r>
    </w:p>
    <w:p w:rsidR="00BE6C63" w:rsidRDefault="00BE6C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6C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6C63" w:rsidRDefault="00BE6C6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lastRenderedPageBreak/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ТО ТС органов, осуществляющих оперативно-</w:t>
            </w:r>
            <w:proofErr w:type="spellStart"/>
            <w:r>
              <w:rPr>
                <w:rFonts w:ascii="Calibri" w:hAnsi="Calibri" w:cs="Calibri"/>
                <w:color w:val="392C69"/>
              </w:rPr>
              <w:t>разыскную</w:t>
            </w:r>
            <w:proofErr w:type="spellEnd"/>
            <w:r>
              <w:rPr>
                <w:rFonts w:ascii="Calibri" w:hAnsi="Calibri" w:cs="Calibri"/>
                <w:color w:val="392C69"/>
              </w:rPr>
              <w:t xml:space="preserve"> деятельность (за исключением специально оборудованных), проводится в порядке, установленном данными Правилами (</w:t>
            </w:r>
            <w:hyperlink r:id="rId31" w:history="1">
              <w:r>
                <w:rPr>
                  <w:rFonts w:ascii="Calibri" w:hAnsi="Calibri" w:cs="Calibri"/>
                  <w:color w:val="0000FF"/>
                </w:rPr>
                <w:t>Постановление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Правительства РФ от 17.04.2013 N 348).</w:t>
            </w:r>
          </w:p>
        </w:tc>
      </w:tr>
    </w:tbl>
    <w:p w:rsidR="00BE6C63" w:rsidRDefault="00BE6C63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Настоящие Правила не применяются к отношениям, связанным с проведением технического осмотра транспортных средств городского наземного электрического транспорта, транспортных средств, зарегистрированных военными автомобильными инспекциями или автомобильными службами федеральных органов исполнительной власти, в которых федеральным законом предусмотрена военная служба, транспортных средств органов, осуществляющих оперативно-</w:t>
      </w:r>
      <w:proofErr w:type="spellStart"/>
      <w:r>
        <w:rPr>
          <w:rFonts w:ascii="Calibri" w:hAnsi="Calibri" w:cs="Calibri"/>
        </w:rPr>
        <w:t>разыскную</w:t>
      </w:r>
      <w:proofErr w:type="spellEnd"/>
      <w:r>
        <w:rPr>
          <w:rFonts w:ascii="Calibri" w:hAnsi="Calibri" w:cs="Calibri"/>
        </w:rPr>
        <w:t xml:space="preserve"> деятельность, а также тракторов, самоходных дорожно-строительных и иных машин, которые имеют двигатель внутреннего сгорания объемом более 50 кубических</w:t>
      </w:r>
      <w:proofErr w:type="gramEnd"/>
      <w:r>
        <w:rPr>
          <w:rFonts w:ascii="Calibri" w:hAnsi="Calibri" w:cs="Calibri"/>
        </w:rPr>
        <w:t xml:space="preserve"> сантиметров или электродвигатель максимальной мощностью более 4 киловатт, прицепов к ним и которые зарегистрированы органами, осуществляющими государственный надзор за техническим состоянием самоходных машин и других видов техники, если иное не установлено актами Правительства Российской Федерации.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13.11.2013 N 1013)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 Требования (включая параметры), предъявляемые при проведении технического осмотра к транспортным средствам отдельных категорий, приведены в </w:t>
      </w:r>
      <w:hyperlink w:anchor="P91" w:history="1">
        <w:r>
          <w:rPr>
            <w:rFonts w:ascii="Calibri" w:hAnsi="Calibri" w:cs="Calibri"/>
            <w:color w:val="0000FF"/>
          </w:rPr>
          <w:t>приложении N 1</w:t>
        </w:r>
      </w:hyperlink>
      <w:r>
        <w:rPr>
          <w:rFonts w:ascii="Calibri" w:hAnsi="Calibri" w:cs="Calibri"/>
        </w:rPr>
        <w:t>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При проведении технического осмотра к транспортным средствам не применяются требования, касающиеся наличия подлежащих проверке элементов конструкции, которые не были предусмотрены на транспортном средстве на момент его выпуска в обращение, при условии отсутствия внесения изменений в его конструкцию в части указанных элементов и содержащих их узлов и агрегатов, за исключением требований, касающихся наличия </w:t>
      </w:r>
      <w:proofErr w:type="spellStart"/>
      <w:r>
        <w:rPr>
          <w:rFonts w:ascii="Calibri" w:hAnsi="Calibri" w:cs="Calibri"/>
        </w:rPr>
        <w:t>тахографа</w:t>
      </w:r>
      <w:proofErr w:type="spellEnd"/>
      <w:r>
        <w:rPr>
          <w:rFonts w:ascii="Calibri" w:hAnsi="Calibri" w:cs="Calibri"/>
        </w:rPr>
        <w:t xml:space="preserve"> или контрольного устройства (</w:t>
      </w:r>
      <w:proofErr w:type="spellStart"/>
      <w:r>
        <w:rPr>
          <w:rFonts w:ascii="Calibri" w:hAnsi="Calibri" w:cs="Calibri"/>
        </w:rPr>
        <w:t>тахографа</w:t>
      </w:r>
      <w:proofErr w:type="spellEnd"/>
      <w:r>
        <w:rPr>
          <w:rFonts w:ascii="Calibri" w:hAnsi="Calibri" w:cs="Calibri"/>
        </w:rPr>
        <w:t>) регистрации режима труда</w:t>
      </w:r>
      <w:proofErr w:type="gramEnd"/>
      <w:r>
        <w:rPr>
          <w:rFonts w:ascii="Calibri" w:hAnsi="Calibri" w:cs="Calibri"/>
        </w:rPr>
        <w:t xml:space="preserve"> и отдыха водителей транспортных средств, предусмотренного Европейским </w:t>
      </w:r>
      <w:hyperlink r:id="rId33" w:history="1">
        <w:r>
          <w:rPr>
            <w:rFonts w:ascii="Calibri" w:hAnsi="Calibri" w:cs="Calibri"/>
            <w:color w:val="0000FF"/>
          </w:rPr>
          <w:t>соглашением</w:t>
        </w:r>
      </w:hyperlink>
      <w:r>
        <w:rPr>
          <w:rFonts w:ascii="Calibri" w:hAnsi="Calibri" w:cs="Calibri"/>
        </w:rPr>
        <w:t>, касающимся работы экипажей транспортных средств, производящих международные автомобильные перевозки (ЕСТР).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30.09.2019 N 1276)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Технический осмотр проводится операторами технического осмотра, аккредитованными в установленном </w:t>
      </w:r>
      <w:hyperlink r:id="rId35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для проведения технического осмотра в области аккредитации, соответствующей категориям транспортных средств, предусмотренным </w:t>
      </w:r>
      <w:hyperlink w:anchor="P91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и </w:t>
      </w:r>
      <w:hyperlink w:anchor="P1099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, а также организациями, указанными в </w:t>
      </w:r>
      <w:hyperlink r:id="rId36" w:history="1">
        <w:r>
          <w:rPr>
            <w:rFonts w:ascii="Calibri" w:hAnsi="Calibri" w:cs="Calibri"/>
            <w:color w:val="0000FF"/>
          </w:rPr>
          <w:t>части 7 статьи 32</w:t>
        </w:r>
      </w:hyperlink>
      <w:r>
        <w:rPr>
          <w:rFonts w:ascii="Calibri" w:hAnsi="Calibri" w:cs="Calibri"/>
        </w:rP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 (далее - операторы технического осмотра).</w:t>
      </w:r>
      <w:proofErr w:type="gramEnd"/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Проведение технического осмотра осуществляется на платной основе в соответствии с договором о проведении технического осмотра, заключаемым владельцем транспортного средства или его представителем, в том числе представителем, действующим на основании доверенности, оформленной в простой письменной форме (далее - заявитель), и оператором технического осмотра по типовой форме указанного договора, утвержденной Министерством экономического развития Российской Федерации.</w:t>
      </w:r>
      <w:proofErr w:type="gramEnd"/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7. Размер платы за проведение технического осмотра и размер платы за проведение повторного технического осмотра, который определяется объемом выполненных работ, устанавливаются оператором технического осмотра и не могут превышать предельный размер, установленный высшим исполнительным органом государственной власти субъекта Российской Федерации в соответствии с </w:t>
      </w:r>
      <w:hyperlink r:id="rId37" w:history="1">
        <w:r>
          <w:rPr>
            <w:rFonts w:ascii="Calibri" w:hAnsi="Calibri" w:cs="Calibri"/>
            <w:color w:val="0000FF"/>
          </w:rPr>
          <w:t>методикой</w:t>
        </w:r>
      </w:hyperlink>
      <w:r>
        <w:rPr>
          <w:rFonts w:ascii="Calibri" w:hAnsi="Calibri" w:cs="Calibri"/>
        </w:rPr>
        <w:t>, утвержденной Федеральной антимонопольной службой.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04.09.2015 N 941)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 xml:space="preserve">Операторы технического осмотра обеспечивают размещение в сети Интернет и в удобном для ознакомления месте и виде в пункте технического осмотра текста Федерального </w:t>
      </w:r>
      <w:hyperlink r:id="rId3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</w:t>
      </w:r>
      <w:r>
        <w:rPr>
          <w:rFonts w:ascii="Calibri" w:hAnsi="Calibri" w:cs="Calibri"/>
        </w:rPr>
        <w:lastRenderedPageBreak/>
        <w:t>техническом осмотре транспортных средств и о внесении изменений в отдельные законодательные акты Российской Федерации", настоящих Правил, информации справочного характера (в том числе адресов оператора технического осмотра и пункта технического осмотра, номеров телефонов, адреса электронной почты, адреса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сайта оператора технического осмотра в сети Интернет), актуальной информации о режиме работы пункта технического осмотра, информации о размерах платы за услуги по проведению технического осмотра, перечня </w:t>
      </w:r>
      <w:hyperlink r:id="rId40" w:history="1">
        <w:r>
          <w:rPr>
            <w:rFonts w:ascii="Calibri" w:hAnsi="Calibri" w:cs="Calibri"/>
            <w:color w:val="0000FF"/>
          </w:rPr>
          <w:t>документов</w:t>
        </w:r>
      </w:hyperlink>
      <w:r>
        <w:rPr>
          <w:rFonts w:ascii="Calibri" w:hAnsi="Calibri" w:cs="Calibri"/>
        </w:rPr>
        <w:t xml:space="preserve">, необходимых для прохождения технического осмотра, копии аттестата аккредитации (за исключением организаций, указанных в </w:t>
      </w:r>
      <w:hyperlink r:id="rId41" w:history="1">
        <w:r>
          <w:rPr>
            <w:rFonts w:ascii="Calibri" w:hAnsi="Calibri" w:cs="Calibri"/>
            <w:color w:val="0000FF"/>
          </w:rPr>
          <w:t>части 7 статьи 32</w:t>
        </w:r>
      </w:hyperlink>
      <w:r>
        <w:rPr>
          <w:rFonts w:ascii="Calibri" w:hAnsi="Calibri" w:cs="Calibri"/>
        </w:rP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Федерации"), типовой </w:t>
      </w:r>
      <w:hyperlink r:id="rId42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договора о проведении технического осмотра, а также обеспечивают возможность предварительной записи на технический осмотр.</w:t>
      </w:r>
      <w:proofErr w:type="gramEnd"/>
      <w:r>
        <w:rPr>
          <w:rFonts w:ascii="Calibri" w:hAnsi="Calibri" w:cs="Calibri"/>
        </w:rPr>
        <w:t xml:space="preserve"> Операторы технического осмотра, являющиеся дилерами, также размещают информацию о марках транспортных средств, технический осмотр которых они проводят.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4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29.11.2012 N 1236)</w:t>
      </w: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II. Порядок оказания услуг по проведению</w:t>
      </w:r>
    </w:p>
    <w:p w:rsidR="00BE6C63" w:rsidRDefault="00BE6C63">
      <w:pPr>
        <w:spacing w:after="1" w:line="220" w:lineRule="atLeast"/>
        <w:jc w:val="center"/>
      </w:pPr>
      <w:r>
        <w:rPr>
          <w:rFonts w:ascii="Calibri" w:hAnsi="Calibri" w:cs="Calibri"/>
          <w:b/>
        </w:rPr>
        <w:t>технического осмотра</w:t>
      </w: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  <w:bookmarkStart w:id="2" w:name="P67"/>
      <w:bookmarkEnd w:id="2"/>
      <w:r>
        <w:rPr>
          <w:rFonts w:ascii="Calibri" w:hAnsi="Calibri" w:cs="Calibri"/>
        </w:rPr>
        <w:t xml:space="preserve">9. Для проведения технического осмотра заявитель обращается к любому оператору технического осмотра в любой пункт технического осмотра вне зависимости от места регистрации транспортного средства и </w:t>
      </w:r>
      <w:proofErr w:type="gramStart"/>
      <w:r>
        <w:rPr>
          <w:rFonts w:ascii="Calibri" w:hAnsi="Calibri" w:cs="Calibri"/>
        </w:rPr>
        <w:t>представляет транспортное средство</w:t>
      </w:r>
      <w:proofErr w:type="gramEnd"/>
      <w:r>
        <w:rPr>
          <w:rFonts w:ascii="Calibri" w:hAnsi="Calibri" w:cs="Calibri"/>
        </w:rPr>
        <w:t xml:space="preserve"> и следующие документы: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документ, удостоверяющий личность, и доверенность (для представителя владельца транспортного средства);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свидетельство о регистрации транспортного средства или паспорт транспортного средства.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10. В случае непредставления заявителем указанных в </w:t>
      </w:r>
      <w:hyperlink w:anchor="P67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настоящих Правил документов либо несоответствия транспортного средства данным, указанным в документах, содержащих сведения, позволяющие идентифицировать это транспортное средство, оператор технического осмотра отказывает заявителю в оказании услуг по техническому осмотру.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11. В случае соответствия транспортного средства данным, указанным в представленных документах, и после его идентификации это транспортное средство допускается к проведению технического диагностирования.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 начала проведения технического диагностирования заявителем производится оплата услуг, оказываемых по договору о проведении технического осмотра, что подтверждает заключение указанного договора.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 Техническое диагностирование проводится техническим экспертом, являющимся работником оператора технического осмотра и отвечающим </w:t>
      </w:r>
      <w:hyperlink r:id="rId44" w:history="1">
        <w:r>
          <w:rPr>
            <w:rFonts w:ascii="Calibri" w:hAnsi="Calibri" w:cs="Calibri"/>
            <w:color w:val="0000FF"/>
          </w:rPr>
          <w:t>квалификационным требованиям</w:t>
        </w:r>
      </w:hyperlink>
      <w:r>
        <w:rPr>
          <w:rFonts w:ascii="Calibri" w:hAnsi="Calibri" w:cs="Calibri"/>
        </w:rPr>
        <w:t>, установленным Министерством промышленности и торговли Российской Федерации.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13. Техническое диагностирование проводится с помощью средств технического диагностирования, в том числе передвижных средств, и методов органолептического контроля.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4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12.02.2018 N 148)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Основные </w:t>
      </w:r>
      <w:hyperlink r:id="rId46" w:history="1">
        <w:r>
          <w:rPr>
            <w:rFonts w:ascii="Calibri" w:hAnsi="Calibri" w:cs="Calibri"/>
            <w:color w:val="0000FF"/>
          </w:rPr>
          <w:t>технические характеристики и перечни средств технического диагностирования</w:t>
        </w:r>
      </w:hyperlink>
      <w:r>
        <w:rPr>
          <w:rFonts w:ascii="Calibri" w:hAnsi="Calibri" w:cs="Calibri"/>
        </w:rPr>
        <w:t xml:space="preserve"> утверждаются Министерством промышленности и торговли Российской Федерации.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14. Продолжительность технического диагностирования транспортных средств отдельных категорий приводится в </w:t>
      </w:r>
      <w:hyperlink w:anchor="P1099" w:history="1">
        <w:r>
          <w:rPr>
            <w:rFonts w:ascii="Calibri" w:hAnsi="Calibri" w:cs="Calibri"/>
            <w:color w:val="0000FF"/>
          </w:rPr>
          <w:t>приложении N 2</w:t>
        </w:r>
      </w:hyperlink>
      <w:r>
        <w:rPr>
          <w:rFonts w:ascii="Calibri" w:hAnsi="Calibri" w:cs="Calibri"/>
        </w:rPr>
        <w:t xml:space="preserve"> к настоящим Правилам.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15. По завершении процедуры технического диагностирования оператор технического осмотра осуществляет оформление и выдачу заявителю диагностической карты по форме согласно </w:t>
      </w:r>
      <w:hyperlink w:anchor="P1220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, содержащей заключение о возможности или невозможности эксплуатации транспортного средства.</w:t>
      </w:r>
    </w:p>
    <w:p w:rsidR="00BE6C63" w:rsidRDefault="005F4B1C">
      <w:pPr>
        <w:spacing w:before="220" w:after="1" w:line="220" w:lineRule="atLeast"/>
        <w:ind w:firstLine="540"/>
        <w:jc w:val="both"/>
      </w:pPr>
      <w:hyperlink r:id="rId47" w:history="1">
        <w:r w:rsidR="00BE6C63">
          <w:rPr>
            <w:rFonts w:ascii="Calibri" w:hAnsi="Calibri" w:cs="Calibri"/>
            <w:color w:val="0000FF"/>
          </w:rPr>
          <w:t>Правила</w:t>
        </w:r>
      </w:hyperlink>
      <w:r w:rsidR="00BE6C63">
        <w:rPr>
          <w:rFonts w:ascii="Calibri" w:hAnsi="Calibri" w:cs="Calibri"/>
        </w:rPr>
        <w:t xml:space="preserve"> заполнения диагностической карты устанавливаются Министерством транспорта Российской Федерации.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16. Транспортное средство, в отношении которого выдана диагностическая карта, содержащая заключение о невозможности его эксплуатации, подлежит повторному техническому осмотру, проводимому в порядке, предусмотренном настоящими Правилами, с учетом особенностей, установленных </w:t>
      </w:r>
      <w:hyperlink r:id="rId48" w:history="1">
        <w:r>
          <w:rPr>
            <w:rFonts w:ascii="Calibri" w:hAnsi="Calibri" w:cs="Calibri"/>
            <w:color w:val="0000FF"/>
          </w:rPr>
          <w:t>статьей 18</w:t>
        </w:r>
      </w:hyperlink>
      <w:r>
        <w:rPr>
          <w:rFonts w:ascii="Calibri" w:hAnsi="Calibri" w:cs="Calibri"/>
        </w:rP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16 в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29.11.2012 N 1236)</w:t>
      </w: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1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к Правилам проведения технического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осмотра транспортных средств</w:t>
      </w:r>
    </w:p>
    <w:p w:rsidR="00BE6C63" w:rsidRDefault="00BE6C63">
      <w:pPr>
        <w:spacing w:after="1" w:line="220" w:lineRule="atLeast"/>
        <w:jc w:val="center"/>
      </w:pPr>
    </w:p>
    <w:p w:rsidR="00BE6C63" w:rsidRDefault="00BE6C63">
      <w:pPr>
        <w:spacing w:after="1" w:line="220" w:lineRule="atLeast"/>
        <w:jc w:val="center"/>
      </w:pPr>
      <w:bookmarkStart w:id="3" w:name="P91"/>
      <w:bookmarkEnd w:id="3"/>
      <w:r>
        <w:rPr>
          <w:rFonts w:ascii="Calibri" w:hAnsi="Calibri" w:cs="Calibri"/>
          <w:b/>
        </w:rPr>
        <w:t>ТРЕБОВАНИЯ,</w:t>
      </w:r>
    </w:p>
    <w:p w:rsidR="00BE6C63" w:rsidRDefault="00BE6C63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ПРЕДЪЯВЛЯЕМЫЕ</w:t>
      </w:r>
      <w:proofErr w:type="gramEnd"/>
      <w:r>
        <w:rPr>
          <w:rFonts w:ascii="Calibri" w:hAnsi="Calibri" w:cs="Calibri"/>
          <w:b/>
        </w:rPr>
        <w:t xml:space="preserve"> ПРИ ПРОВЕДЕНИИ ТЕХНИЧЕСКОГО ОСМОТРА</w:t>
      </w:r>
    </w:p>
    <w:p w:rsidR="00BE6C63" w:rsidRDefault="00BE6C63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 ТРАНСПОРТНЫМ СРЕДСТВАМ ОТДЕЛЬНЫХ КАТЕГОРИЙ</w:t>
      </w:r>
    </w:p>
    <w:p w:rsidR="00BE6C63" w:rsidRDefault="00BE6C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6C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BE6C63" w:rsidRDefault="00BE6C6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Постановлений Правительства РФ от 03.11.2015 </w:t>
            </w:r>
            <w:hyperlink r:id="rId50" w:history="1">
              <w:r>
                <w:rPr>
                  <w:rFonts w:ascii="Calibri" w:hAnsi="Calibri" w:cs="Calibri"/>
                  <w:color w:val="0000FF"/>
                </w:rPr>
                <w:t>N 1194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  <w:proofErr w:type="gramEnd"/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12.02.2018 </w:t>
            </w:r>
            <w:hyperlink r:id="rId51" w:history="1">
              <w:r>
                <w:rPr>
                  <w:rFonts w:ascii="Calibri" w:hAnsi="Calibri" w:cs="Calibri"/>
                  <w:color w:val="0000FF"/>
                </w:rPr>
                <w:t>N 148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30.09.2019 </w:t>
            </w:r>
            <w:hyperlink r:id="rId52" w:history="1">
              <w:r>
                <w:rPr>
                  <w:rFonts w:ascii="Calibri" w:hAnsi="Calibri" w:cs="Calibri"/>
                  <w:color w:val="0000FF"/>
                </w:rPr>
                <w:t>N 1276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16.07.2020 </w:t>
            </w:r>
            <w:hyperlink r:id="rId53" w:history="1">
              <w:r>
                <w:rPr>
                  <w:rFonts w:ascii="Calibri" w:hAnsi="Calibri" w:cs="Calibri"/>
                  <w:color w:val="0000FF"/>
                </w:rPr>
                <w:t>N 1054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ectPr w:rsidR="00BE6C63" w:rsidSect="000344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5781"/>
        <w:gridCol w:w="561"/>
        <w:gridCol w:w="561"/>
        <w:gridCol w:w="561"/>
        <w:gridCol w:w="561"/>
        <w:gridCol w:w="562"/>
        <w:gridCol w:w="561"/>
        <w:gridCol w:w="561"/>
        <w:gridCol w:w="561"/>
        <w:gridCol w:w="562"/>
      </w:tblGrid>
      <w:tr w:rsidR="00BE6C63"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Категории транспортных средств </w:t>
            </w:r>
            <w:hyperlink w:anchor="P1082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M1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M2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N2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M3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N3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O1, O2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O3, O4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L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I. Тормозные системы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Показатели эффективности тормозной системы и устойчивости транспортного средства должны соответствовать требованиям </w:t>
            </w:r>
            <w:hyperlink r:id="rId54" w:history="1">
              <w:r>
                <w:rPr>
                  <w:rFonts w:ascii="Calibri" w:hAnsi="Calibri" w:cs="Calibri"/>
                  <w:color w:val="0000FF"/>
                </w:rPr>
                <w:t>пунктов 1.2</w:t>
              </w:r>
            </w:hyperlink>
            <w:r>
              <w:rPr>
                <w:rFonts w:ascii="Calibri" w:hAnsi="Calibri" w:cs="Calibri"/>
              </w:rPr>
              <w:t xml:space="preserve"> - </w:t>
            </w:r>
            <w:hyperlink r:id="rId55" w:history="1">
              <w:r>
                <w:rPr>
                  <w:rFonts w:ascii="Calibri" w:hAnsi="Calibri" w:cs="Calibri"/>
                  <w:color w:val="0000FF"/>
                </w:rPr>
                <w:t>1.6</w:t>
              </w:r>
            </w:hyperlink>
            <w:r>
              <w:rPr>
                <w:rFonts w:ascii="Calibri" w:hAnsi="Calibri" w:cs="Calibri"/>
              </w:rPr>
              <w:t xml:space="preserve">, </w:t>
            </w:r>
            <w:hyperlink r:id="rId56" w:history="1">
              <w:r>
                <w:rPr>
                  <w:rFonts w:ascii="Calibri" w:hAnsi="Calibri" w:cs="Calibri"/>
                  <w:color w:val="0000FF"/>
                </w:rPr>
                <w:t>1.8</w:t>
              </w:r>
            </w:hyperlink>
            <w:r>
              <w:rPr>
                <w:rFonts w:ascii="Calibri" w:hAnsi="Calibri" w:cs="Calibri"/>
              </w:rPr>
              <w:t xml:space="preserve">, </w:t>
            </w:r>
            <w:hyperlink r:id="rId57" w:history="1">
              <w:r>
                <w:rPr>
                  <w:rFonts w:ascii="Calibri" w:hAnsi="Calibri" w:cs="Calibri"/>
                  <w:color w:val="0000FF"/>
                </w:rPr>
                <w:t>1.10</w:t>
              </w:r>
            </w:hyperlink>
            <w:r>
              <w:rPr>
                <w:rFonts w:ascii="Calibri" w:hAnsi="Calibri" w:cs="Calibri"/>
              </w:rPr>
              <w:t xml:space="preserve"> приложения N 8 технического регламента Таможенного союза "О безопасности колесных транспортных средств"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018/2011, утвержденного решением Комиссии Таможенного союза от 9 декабря 2011 г. N 877 (далее - ТР ТС 018/2011)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(в ред. </w:t>
            </w:r>
            <w:hyperlink r:id="rId58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При проверках на стендах допускается относительная разность тормозных сил колес оси согласно </w:t>
            </w:r>
            <w:hyperlink r:id="rId59" w:history="1">
              <w:r>
                <w:rPr>
                  <w:rFonts w:ascii="Calibri" w:hAnsi="Calibri" w:cs="Calibri"/>
                  <w:color w:val="0000FF"/>
                </w:rPr>
                <w:t>пункту 1.4 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Рабочая тормозная система автопоездов с пневматическим тормозным приводом в режиме аварийного (автоматического) торможения должна быть работоспособна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Утечки сжатого воздуха из колесных тормозных камер не допускаются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Подтекания</w:t>
            </w:r>
            <w:proofErr w:type="spellEnd"/>
            <w:r>
              <w:rPr>
                <w:rFonts w:ascii="Calibri" w:hAnsi="Calibri" w:cs="Calibri"/>
              </w:rPr>
              <w:t xml:space="preserve"> тормозной жидкости, нарушения герметичности трубопроводов или соединений в гидравлическом тормозном приводе не допускаются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Коррозия, грозящая потерей герметичности или разрушением,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Механические повреждения тормозных трубопроводов не </w:t>
            </w:r>
            <w:r>
              <w:rPr>
                <w:rFonts w:ascii="Calibri" w:hAnsi="Calibri" w:cs="Calibri"/>
              </w:rPr>
              <w:lastRenderedPageBreak/>
              <w:t>допускаются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8.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деталей с трещинами или остаточной деформацией в тормозном приводе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Средства сигнализации и контроля тормозных систем, манометры пневматического и пневмогидравлического тормозного привода, устройство фиксации органа управления стояночной тормозной системы должны быть работоспособны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Набухание тормозных шлангов под давлением, наличие трещин на них и видимых мест перетирания не допускаются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Расположение и длина соединительных шлангов пневматического тормозного привода автопоездов должны исключать их повреждения при взаимных перемещениях тягача и прицепа (полуприцепа)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</w:p>
        </w:tc>
        <w:tc>
          <w:tcPr>
            <w:tcW w:w="1083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II. Рулевое управление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Изменение усилия при повороте рулевого колеса должно быть плавным во всем диапазоне угла его поворота. Неработоспособность усилителя рулевого управления транспортного средства (при его наличии на транспортном средстве)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Самопроизвольный поворот рулевого колеса с усилителем рулевого управления от нейтрального положения при работающем двигателе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Суммарный люфт в рулевом управлении не должен превышать предельных значений, установленных изготовителем транспортного средства, а при отсутствии </w:t>
            </w:r>
            <w:r>
              <w:rPr>
                <w:rFonts w:ascii="Calibri" w:hAnsi="Calibri" w:cs="Calibri"/>
              </w:rPr>
              <w:lastRenderedPageBreak/>
              <w:t xml:space="preserve">указанных данных - предельных значений, указанных в </w:t>
            </w:r>
            <w:hyperlink r:id="rId60" w:history="1">
              <w:r>
                <w:rPr>
                  <w:rFonts w:ascii="Calibri" w:hAnsi="Calibri" w:cs="Calibri"/>
                  <w:color w:val="0000FF"/>
                </w:rPr>
                <w:t>пункте 2.3 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15.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Повреждения и отсутствие деталей крепления рулевой колонки и картера рулевого механизма, а также повышение подвижности деталей рулевого привода относительно друг друга или кузова (рамы), не предусмотренное изготовителем транспортного средства (в эксплуатационной документации), не допускаются. Резьбовые соединения должны быть затянуты и зафиксированы способом, предусмотренным изготовителем транспортного средства. Люфт в соединениях рычагов поворотных цапф и шарнирах рулевых тяг не допускается. Устройство фиксации положения рулевой колонки с регулируемым положением рулевого колеса должно быть работоспособно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Применение в рулевом механизме и рулевом приводе деталей со следами остаточной деформации, с трещинами и другими дефектами, неработоспособность или отсутствие предусмотренного изготовителем транспортного средства в эксплуатационной документации транспортного средства рулевого демпфера и усилителя рулевого управления не допускаются. </w:t>
            </w:r>
            <w:proofErr w:type="spellStart"/>
            <w:r>
              <w:rPr>
                <w:rFonts w:ascii="Calibri" w:hAnsi="Calibri" w:cs="Calibri"/>
              </w:rPr>
              <w:t>Подтекание</w:t>
            </w:r>
            <w:proofErr w:type="spellEnd"/>
            <w:r>
              <w:rPr>
                <w:rFonts w:ascii="Calibri" w:hAnsi="Calibri" w:cs="Calibri"/>
              </w:rPr>
              <w:t xml:space="preserve"> рабочей жидкости в гидросистеме усилителя рулевого управления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16 в ред. </w:t>
            </w:r>
            <w:hyperlink r:id="rId61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Максимальный поворот рулевого колеса должен ограничиваться только устройствами, предусмотренными конструкцией транспортного средства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III. Внешние световые приборы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18.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На транспортных средствах применение устройств освещения и световой сигнализации определяется требованиями </w:t>
            </w:r>
            <w:hyperlink r:id="rId62" w:history="1">
              <w:r>
                <w:rPr>
                  <w:rFonts w:ascii="Calibri" w:hAnsi="Calibri" w:cs="Calibri"/>
                  <w:color w:val="0000FF"/>
                </w:rPr>
                <w:t>пунктов 3.1</w:t>
              </w:r>
            </w:hyperlink>
            <w:r>
              <w:rPr>
                <w:rFonts w:ascii="Calibri" w:hAnsi="Calibri" w:cs="Calibri"/>
              </w:rPr>
              <w:t xml:space="preserve"> - </w:t>
            </w:r>
            <w:hyperlink r:id="rId63" w:history="1">
              <w:r>
                <w:rPr>
                  <w:rFonts w:ascii="Calibri" w:hAnsi="Calibri" w:cs="Calibri"/>
                  <w:color w:val="0000FF"/>
                </w:rPr>
                <w:t>3.5</w:t>
              </w:r>
            </w:hyperlink>
            <w:r>
              <w:rPr>
                <w:rFonts w:ascii="Calibri" w:hAnsi="Calibri" w:cs="Calibri"/>
              </w:rPr>
              <w:t xml:space="preserve">, а также </w:t>
            </w:r>
            <w:hyperlink r:id="rId64" w:history="1">
              <w:r>
                <w:rPr>
                  <w:rFonts w:ascii="Calibri" w:hAnsi="Calibri" w:cs="Calibri"/>
                  <w:color w:val="0000FF"/>
                </w:rPr>
                <w:t>таблицы 3.1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18 в ред. </w:t>
            </w:r>
            <w:hyperlink r:id="rId65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16.07.2020 N 1054)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Отсутствие, разрушения и загрязнения </w:t>
            </w:r>
            <w:proofErr w:type="spellStart"/>
            <w:r>
              <w:rPr>
                <w:rFonts w:ascii="Calibri" w:hAnsi="Calibri" w:cs="Calibri"/>
              </w:rPr>
              <w:t>рассеивателей</w:t>
            </w:r>
            <w:proofErr w:type="spellEnd"/>
            <w:r>
              <w:rPr>
                <w:rFonts w:ascii="Calibri" w:hAnsi="Calibri" w:cs="Calibri"/>
              </w:rPr>
              <w:t xml:space="preserve"> внешних световых приборов и установка не предусмотренных конструкцией светового прибора оптических элементов (в том числе бесцветных или окрашенных оптических деталей и пленок) не допускаются.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Указанное требование не распространяется на оптические элементы, предназначенные для коррекции светового пучка фар в целях приведения его в соответствие с требованиями </w:t>
            </w:r>
            <w:hyperlink r:id="rId66" w:history="1">
              <w:proofErr w:type="gramStart"/>
              <w:r>
                <w:rPr>
                  <w:rFonts w:ascii="Calibri" w:hAnsi="Calibri" w:cs="Calibri"/>
                  <w:color w:val="0000FF"/>
                </w:rPr>
                <w:t>ТР</w:t>
              </w:r>
              <w:proofErr w:type="gramEnd"/>
              <w:r>
                <w:rPr>
                  <w:rFonts w:ascii="Calibri" w:hAnsi="Calibri" w:cs="Calibri"/>
                  <w:color w:val="0000FF"/>
                </w:rPr>
                <w:t xml:space="preserve"> ТС 018/2011</w:t>
              </w:r>
            </w:hyperlink>
            <w:r>
              <w:rPr>
                <w:rFonts w:ascii="Calibri" w:hAnsi="Calibri" w:cs="Calibri"/>
              </w:rPr>
              <w:t>.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В случае установки оптических элементов, предназначенных для коррекции светового пучка фар в целях приведения его в соответствие с требованиями </w:t>
            </w:r>
            <w:hyperlink r:id="rId67" w:history="1">
              <w:proofErr w:type="gramStart"/>
              <w:r>
                <w:rPr>
                  <w:rFonts w:ascii="Calibri" w:hAnsi="Calibri" w:cs="Calibri"/>
                  <w:color w:val="0000FF"/>
                </w:rPr>
                <w:t>ТР</w:t>
              </w:r>
              <w:proofErr w:type="gramEnd"/>
              <w:r>
                <w:rPr>
                  <w:rFonts w:ascii="Calibri" w:hAnsi="Calibri" w:cs="Calibri"/>
                  <w:color w:val="0000FF"/>
                </w:rPr>
                <w:t xml:space="preserve"> ТС 018/2011</w:t>
              </w:r>
            </w:hyperlink>
            <w:r>
              <w:rPr>
                <w:rFonts w:ascii="Calibri" w:hAnsi="Calibri" w:cs="Calibri"/>
              </w:rPr>
              <w:t xml:space="preserve">, подтверждение этого соответствия должно производиться в соответствии с </w:t>
            </w:r>
            <w:hyperlink r:id="rId68" w:history="1">
              <w:r>
                <w:rPr>
                  <w:rFonts w:ascii="Calibri" w:hAnsi="Calibri" w:cs="Calibri"/>
                  <w:color w:val="0000FF"/>
                </w:rPr>
                <w:t>разделом 9</w:t>
              </w:r>
            </w:hyperlink>
            <w:r>
              <w:rPr>
                <w:rFonts w:ascii="Calibri" w:hAnsi="Calibri" w:cs="Calibri"/>
              </w:rPr>
              <w:t xml:space="preserve"> приложения N 9 к ТР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19 в ред. </w:t>
            </w:r>
            <w:hyperlink r:id="rId69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Сигналы торможения (основные и дополнительные) должны включаться при воздействии на органы управления рабочей и аварийной тормозных систем и работать в постоянном режиме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Углы регулировки и сила света фар должны соответствовать требованиям </w:t>
            </w:r>
            <w:hyperlink r:id="rId70" w:history="1">
              <w:r>
                <w:rPr>
                  <w:rFonts w:ascii="Calibri" w:hAnsi="Calibri" w:cs="Calibri"/>
                  <w:color w:val="0000FF"/>
                </w:rPr>
                <w:t>пунктов 3.8.4</w:t>
              </w:r>
            </w:hyperlink>
            <w:r>
              <w:rPr>
                <w:rFonts w:ascii="Calibri" w:hAnsi="Calibri" w:cs="Calibri"/>
              </w:rPr>
              <w:t xml:space="preserve"> - </w:t>
            </w:r>
            <w:hyperlink r:id="rId71" w:history="1">
              <w:r>
                <w:rPr>
                  <w:rFonts w:ascii="Calibri" w:hAnsi="Calibri" w:cs="Calibri"/>
                  <w:color w:val="0000FF"/>
                </w:rPr>
                <w:t>3.8.8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(в ред. </w:t>
            </w:r>
            <w:hyperlink r:id="rId72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22.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Изменение мест расположения и демонтаж предусмотренных конструкцией транспортного средства фар и сигнальных фонарей не допускается </w:t>
            </w:r>
            <w:hyperlink w:anchor="P1083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Нижеперечисленные компоненты транспортных средств согласно их типу должны соответствовать требованиям пунктов </w:t>
            </w:r>
            <w:hyperlink r:id="rId73" w:history="1">
              <w:r>
                <w:rPr>
                  <w:rFonts w:ascii="Calibri" w:hAnsi="Calibri" w:cs="Calibri"/>
                  <w:color w:val="0000FF"/>
                </w:rPr>
                <w:t>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018/2011: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светоотражающая маркировка - </w:t>
            </w:r>
            <w:hyperlink r:id="rId74" w:history="1">
              <w:r>
                <w:rPr>
                  <w:rFonts w:ascii="Calibri" w:hAnsi="Calibri" w:cs="Calibri"/>
                  <w:color w:val="0000FF"/>
                </w:rPr>
                <w:t>пункту 3.7</w:t>
              </w:r>
            </w:hyperlink>
            <w:r>
              <w:rPr>
                <w:rFonts w:ascii="Calibri" w:hAnsi="Calibri" w:cs="Calibri"/>
              </w:rPr>
              <w:t>;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фары ближнего и дальнего света и противотуманные - </w:t>
            </w:r>
            <w:hyperlink r:id="rId75" w:history="1">
              <w:r>
                <w:rPr>
                  <w:rFonts w:ascii="Calibri" w:hAnsi="Calibri" w:cs="Calibri"/>
                  <w:color w:val="0000FF"/>
                </w:rPr>
                <w:t>пункту 3.8.1</w:t>
              </w:r>
            </w:hyperlink>
            <w:r>
              <w:rPr>
                <w:rFonts w:ascii="Calibri" w:hAnsi="Calibri" w:cs="Calibri"/>
              </w:rPr>
              <w:t>;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источники света в фарах - </w:t>
            </w:r>
            <w:hyperlink r:id="rId76" w:history="1">
              <w:r>
                <w:rPr>
                  <w:rFonts w:ascii="Calibri" w:hAnsi="Calibri" w:cs="Calibri"/>
                  <w:color w:val="0000FF"/>
                </w:rPr>
                <w:t>пункту 3.8.2</w:t>
              </w:r>
            </w:hyperlink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23 в ред. </w:t>
            </w:r>
            <w:hyperlink r:id="rId77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IV. Стеклоочистители и стеклоомыватели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Стеклоочистители и стеклоомыватели должны быть работоспособны. Не допускается демонтаж предусмотренных изготовителем транспортного средства в эксплуатационной документации транспортного средства стеклоочистителей и стеклоомывателей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24 в ред. </w:t>
            </w:r>
            <w:hyperlink r:id="rId78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Стеклоомыватель должен обеспечивать подачу жидкости в зоны очистки стекла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Стеклоочистители и стеклоомыватели должны быть работоспособны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V. Шины и колеса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bookmarkStart w:id="4" w:name="P413"/>
            <w:bookmarkEnd w:id="4"/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Высота рисунка протектора шин должна соответствовать требованиям </w:t>
            </w:r>
            <w:hyperlink r:id="rId79" w:history="1">
              <w:r>
                <w:rPr>
                  <w:rFonts w:ascii="Calibri" w:hAnsi="Calibri" w:cs="Calibri"/>
                  <w:color w:val="0000FF"/>
                </w:rPr>
                <w:t>пункта 5.6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Шина считается непригодной к эксплуатации в следующих </w:t>
            </w:r>
            <w:r>
              <w:rPr>
                <w:rFonts w:ascii="Calibri" w:hAnsi="Calibri" w:cs="Calibri"/>
              </w:rPr>
              <w:lastRenderedPageBreak/>
              <w:t>случаях:</w:t>
            </w:r>
          </w:p>
          <w:p w:rsidR="00BE6C63" w:rsidRDefault="00BE6C63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 xml:space="preserve">наличие участка беговой дорожки, на котором высота рисунка протектора по всей длине меньше длины, указанной в </w:t>
            </w:r>
            <w:hyperlink w:anchor="P413" w:history="1">
              <w:r>
                <w:rPr>
                  <w:rFonts w:ascii="Calibri" w:hAnsi="Calibri" w:cs="Calibri"/>
                  <w:color w:val="0000FF"/>
                </w:rPr>
                <w:t>пункте 27</w:t>
              </w:r>
            </w:hyperlink>
            <w:r>
              <w:rPr>
                <w:rFonts w:ascii="Calibri" w:hAnsi="Calibri" w:cs="Calibri"/>
              </w:rPr>
              <w:t>. Размер участка ограничен прямоугольником, ширина которого не более половины ширины беговой дорожки протектора, а длина равна 1/6 длины окружности шины (соответствует длине дуги, хорда которой равна радиусу шины), если участок расположен посередине беговой дорожки протектора.</w:t>
            </w:r>
            <w:proofErr w:type="gramEnd"/>
            <w:r>
              <w:rPr>
                <w:rFonts w:ascii="Calibri" w:hAnsi="Calibri" w:cs="Calibri"/>
              </w:rPr>
              <w:t xml:space="preserve"> При неравномерном износе шины учитываются несколько участков с разным износом, суммарная площадь которых имеет такую же величину;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появление одного индикатора износа (выступа по дну канавки беговой дорожки, высота которого соответствует минимально допустимой высоте рисунка протектора шин) при равномерном износе или 2 индикаторов в каждом из 2 сечений при неравномерном износе беговой дорожки;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замена золотников заглушками, пробками и другими приспособлениями; местные повреждения шин (пробои, вздутия, сквозные и несквозные порезы), которые обнажают корд, а также местные отслоения протектора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 xml:space="preserve">(в ред. </w:t>
            </w:r>
            <w:hyperlink r:id="rId80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хотя бы одного болта или гайки крепления дисков и ободьев колес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трещин на дисках и ободьях колес, а также следов их устранения сваркой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Видимые нарушения формы и размеров крепежных отверстий в дисках колес не допускаются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Установка на одну ось транспортного средства шин разных размеров, конструкций (радиальной, диагональной, </w:t>
            </w:r>
            <w:r>
              <w:rPr>
                <w:rFonts w:ascii="Calibri" w:hAnsi="Calibri" w:cs="Calibri"/>
              </w:rPr>
              <w:lastRenderedPageBreak/>
              <w:t>камерной, бескамерной), моделей, с разными рисунками протектора, морозостойких и неморозостойких, новых и восстановленных, новых и с углубленным рисунком протектора не допускается. Шины с шипами противоскольжения в случае их применения должны быть установлены на все колеса транспортного средства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 xml:space="preserve">(в ред. </w:t>
            </w:r>
            <w:hyperlink r:id="rId81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VI. Двигатель и его системы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Содержание загрязняющих веществ в отработавших газах транспортных средств должно соответствовать требованиям </w:t>
            </w:r>
            <w:hyperlink r:id="rId82" w:history="1">
              <w:r>
                <w:rPr>
                  <w:rFonts w:ascii="Calibri" w:hAnsi="Calibri" w:cs="Calibri"/>
                  <w:color w:val="0000FF"/>
                </w:rPr>
                <w:t>пунктов 9.1</w:t>
              </w:r>
            </w:hyperlink>
            <w:r>
              <w:rPr>
                <w:rFonts w:ascii="Calibri" w:hAnsi="Calibri" w:cs="Calibri"/>
              </w:rPr>
              <w:t xml:space="preserve"> и </w:t>
            </w:r>
            <w:hyperlink r:id="rId83" w:history="1">
              <w:r>
                <w:rPr>
                  <w:rFonts w:ascii="Calibri" w:hAnsi="Calibri" w:cs="Calibri"/>
                  <w:color w:val="0000FF"/>
                </w:rPr>
                <w:t>9.2 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34.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Подтекание</w:t>
            </w:r>
            <w:proofErr w:type="spellEnd"/>
            <w:r>
              <w:rPr>
                <w:rFonts w:ascii="Calibri" w:hAnsi="Calibri" w:cs="Calibri"/>
              </w:rPr>
              <w:t xml:space="preserve"> и каплепадение топлива в системе питания бензиновых и дизельных двигателей не допускаются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Запорные устройства топливных баков и устройства перекрытия топлива должны быть работоспособны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36.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Система питания газобаллонных транспортных средств, ее размещение и установка должны соответствовать требованиям </w:t>
            </w:r>
            <w:hyperlink r:id="rId84" w:history="1">
              <w:r>
                <w:rPr>
                  <w:rFonts w:ascii="Calibri" w:hAnsi="Calibri" w:cs="Calibri"/>
                  <w:color w:val="0000FF"/>
                </w:rPr>
                <w:t>пункта 9.8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36 в ред. </w:t>
            </w:r>
            <w:hyperlink r:id="rId85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37.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Уровень шума выпускной системы транспортного средства должен соответствовать требованиям </w:t>
            </w:r>
            <w:hyperlink r:id="rId86" w:history="1">
              <w:r>
                <w:rPr>
                  <w:rFonts w:ascii="Calibri" w:hAnsi="Calibri" w:cs="Calibri"/>
                  <w:color w:val="0000FF"/>
                </w:rPr>
                <w:t>пункта 9.9 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VII. Прочие элементы конструкции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38.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Транспортное средство должно быть укомплектовано обеспечивающими поля обзора зеркалами заднего вида </w:t>
            </w:r>
            <w:r>
              <w:rPr>
                <w:rFonts w:ascii="Calibri" w:hAnsi="Calibri" w:cs="Calibri"/>
              </w:rPr>
              <w:lastRenderedPageBreak/>
              <w:t xml:space="preserve">согласно </w:t>
            </w:r>
            <w:hyperlink r:id="rId87" w:history="1">
              <w:r>
                <w:rPr>
                  <w:rFonts w:ascii="Calibri" w:hAnsi="Calibri" w:cs="Calibri"/>
                  <w:color w:val="0000FF"/>
                </w:rPr>
                <w:t>таблице 4.1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018/2011. При отсутствии возможности обзора через задние стекла легковых автомобилей необходима установка наружных зеркал заднего вида с обеих сторон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 xml:space="preserve">(в ред. </w:t>
            </w:r>
            <w:hyperlink r:id="rId88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Не допускается наличие дополнительных предметов или покрытий, ограничивающих обзорность с места водителя (за исключением зеркал заднего вида, деталей стеклоочистителей, наружных и нанесенных или встроенных в стекла радиоантенн, нагревательных элементов устройств размораживания и осушения ветрового стекла). В верхней части ветрового стекла допускается крепление полосы прозрачной цветной пленки шириной, соответствующей требованиям </w:t>
            </w:r>
            <w:hyperlink r:id="rId89" w:history="1">
              <w:r>
                <w:rPr>
                  <w:rFonts w:ascii="Calibri" w:hAnsi="Calibri" w:cs="Calibri"/>
                  <w:color w:val="0000FF"/>
                </w:rPr>
                <w:t>пункта 4.3 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Светопропускание ветрового стекла и стекол, через которые обеспечивается передняя обзорность для водителя, должно соответствовать требованиям </w:t>
            </w:r>
            <w:hyperlink r:id="rId90" w:history="1">
              <w:r>
                <w:rPr>
                  <w:rFonts w:ascii="Calibri" w:hAnsi="Calibri" w:cs="Calibri"/>
                  <w:color w:val="0000FF"/>
                </w:rPr>
                <w:t>пункта 4.3 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трещин на ветровых стеклах транспортных сре</w:t>
            </w:r>
            <w:proofErr w:type="gramStart"/>
            <w:r>
              <w:rPr>
                <w:rFonts w:ascii="Calibri" w:hAnsi="Calibri" w:cs="Calibri"/>
              </w:rPr>
              <w:t>дств в з</w:t>
            </w:r>
            <w:proofErr w:type="gramEnd"/>
            <w:r>
              <w:rPr>
                <w:rFonts w:ascii="Calibri" w:hAnsi="Calibri" w:cs="Calibri"/>
              </w:rPr>
              <w:t>оне очистки стеклоочистителем половины стекла, расположенной со стороны водителя,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Замки дверей кузова или кабины, механизмы регулировки и фиксирующие устройства сидений водителя и пассажиров, устройство обогрева и обдува ветрового стекла и предусмотренное изготовителем транспортного средства противоугонное устройство должны быть работоспособны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Запоры бортов грузовой платформы и запоры горловин </w:t>
            </w:r>
            <w:r>
              <w:rPr>
                <w:rFonts w:ascii="Calibri" w:hAnsi="Calibri" w:cs="Calibri"/>
              </w:rPr>
              <w:lastRenderedPageBreak/>
              <w:t>цистерн должны быть работоспособны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44.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Аварийный выключатель дверей и сигнал требования остановки должны быть работоспособны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45.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Аварийные выходы и устройства приведения их в действие, приборы внутреннего освещения салона, привод управления дверями и сигнализация их работы должны быть работоспособны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Транспортное средство должно быть укомплектовано звуковым сигнальным прибором в рабочем состоянии. Звуковой сигнальный прибор должен при приведении в действие органа его управления издавать непрерывный и монотонный звук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Аварийные выходы должны быть обозначены и иметь таблички, содержащие правила их использования. Должен быть обеспечен свободный доступ к аварийным выходам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48.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Задние и боковые защитные устройства должны соответствовать требованиям </w:t>
            </w:r>
            <w:hyperlink r:id="rId91" w:history="1">
              <w:r>
                <w:rPr>
                  <w:rFonts w:ascii="Calibri" w:hAnsi="Calibri" w:cs="Calibri"/>
                  <w:color w:val="0000FF"/>
                </w:rPr>
                <w:t>пункта 8 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49.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Замок седельно-сцепного устройства седельных автомобилей-тягачей должен после сцепки закрываться автоматически. Ручная и автоматическая блокировки седельно-сцепного устройства должны предотвращать самопроизвольное расцепление тягача и полуприцепа. Деформации, разрывы, трещины и другие видимые повреждения сцепного шкворня, гнезда шкворня, опорной плиты, тягового крюка, шара тягово-сцепного устройства, трещины, разрушения, в том числе местные, или отсутствие деталей сцепных устройств и их крепления не допускаются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50.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Одноосные прицепы (за исключением роспусков) и прицепы, не оборудованные рабочей тормозной системой, должны быть оборудованы предохранительными приспособлениями (цепями, тросами), которые должны быть работоспособны. Длина предохранительных цепей (тросов) должна предотвращать контакт сцепной петли дышла с дорожной поверхностью и при этом обеспечивать управление прицепом в случае обрыва (поломки) тягово-сцепного устройства. Предохранительные цепи (тросы) не должны крепиться к деталям тягово-сцепного устройства или деталям его крепления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Прицепы (за исключением одноосных и роспусков) должны быть оборудованы устройством, поддерживающим сцепную петлю дышла в положении, облегчающем сцепку и расцепку с тяговым автомобилем. Деформации сцепной петли или дышла прицепа, грубо нарушающие их положение относительно продольной центральной плоскости симметрии прицепа, разрывы, трещины и другие видимые повреждения сцепной петли или дышла прицепа не допускаются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Продольный люфт в </w:t>
            </w:r>
            <w:proofErr w:type="spellStart"/>
            <w:r>
              <w:rPr>
                <w:rFonts w:ascii="Calibri" w:hAnsi="Calibri" w:cs="Calibri"/>
              </w:rPr>
              <w:t>беззазорных</w:t>
            </w:r>
            <w:proofErr w:type="spellEnd"/>
            <w:r>
              <w:rPr>
                <w:rFonts w:ascii="Calibri" w:hAnsi="Calibri" w:cs="Calibri"/>
              </w:rPr>
              <w:t xml:space="preserve"> тягово-сцепных устройствах с тяговой вилкой для сцепленного с прицепом тягача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Тягово-сцепные устройства должны обеспечивать </w:t>
            </w:r>
            <w:proofErr w:type="spellStart"/>
            <w:r>
              <w:rPr>
                <w:rFonts w:ascii="Calibri" w:hAnsi="Calibri" w:cs="Calibri"/>
              </w:rPr>
              <w:t>беззазорную</w:t>
            </w:r>
            <w:proofErr w:type="spellEnd"/>
            <w:r>
              <w:rPr>
                <w:rFonts w:ascii="Calibri" w:hAnsi="Calibri" w:cs="Calibri"/>
              </w:rPr>
              <w:t xml:space="preserve"> сцепку сухарей замкового устройства с шаром. Самопроизвольная расцепка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К размерным характеристикам сцепных устройств применяются требования, предусмотренные </w:t>
            </w:r>
            <w:hyperlink r:id="rId92" w:history="1">
              <w:r>
                <w:rPr>
                  <w:rFonts w:ascii="Calibri" w:hAnsi="Calibri" w:cs="Calibri"/>
                  <w:color w:val="0000FF"/>
                </w:rPr>
                <w:t>пунктом 6.8 приложения N 8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55.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Места для сидения в транспортных средствах, конструкция </w:t>
            </w:r>
            <w:r>
              <w:rPr>
                <w:rFonts w:ascii="Calibri" w:hAnsi="Calibri" w:cs="Calibri"/>
              </w:rPr>
              <w:lastRenderedPageBreak/>
              <w:t>которых предусматривает наличие ремней безопасности, должны быть ими оборудованы в соответствии с требованиями нормативных правовых актов, действовавших на дату выпуска транспортного средства в обращение. Ремни безопасности не должны иметь следующих дефектов: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существует надрыв на лямке, видимый невооруженным глазом;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замок не фиксирует "язык" лямки или не выбрасывает его после нажатия на кнопку замыкающего устройства;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лямка не вытягивается или не втягивается во втягивающее устройство (катушку);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при резком вытягивании лямки ремня не обеспечивается прекращение (блокирование) ее вытягивания из втягивающего устройства (катушки)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 xml:space="preserve">(п. 55 в ред. </w:t>
            </w:r>
            <w:hyperlink r:id="rId93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16.07.2020 N 1054)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56.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(кроме транспортных средств категорий O, L1 - L4) должны быть укомплектованы знаком аварийной остановки, а также медицинскими аптечками в соответствии с требованиями </w:t>
            </w:r>
            <w:hyperlink r:id="rId94" w:history="1">
              <w:r>
                <w:rPr>
                  <w:rFonts w:ascii="Calibri" w:hAnsi="Calibri" w:cs="Calibri"/>
                  <w:color w:val="0000FF"/>
                </w:rPr>
                <w:t>пунктов 11.1</w:t>
              </w:r>
            </w:hyperlink>
            <w:r>
              <w:rPr>
                <w:rFonts w:ascii="Calibri" w:hAnsi="Calibri" w:cs="Calibri"/>
              </w:rPr>
              <w:t xml:space="preserve"> и </w:t>
            </w:r>
            <w:hyperlink r:id="rId95" w:history="1">
              <w:r>
                <w:rPr>
                  <w:rFonts w:ascii="Calibri" w:hAnsi="Calibri" w:cs="Calibri"/>
                  <w:color w:val="0000FF"/>
                </w:rPr>
                <w:t>11.2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56 в ред. </w:t>
            </w:r>
            <w:hyperlink r:id="rId96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57.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Транспортные средства должны быть укомплектованы не менее чем 2 противооткатными упорами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должны быть укомплектованы огнетушителями в соответствии с требованиями </w:t>
            </w:r>
            <w:hyperlink r:id="rId97" w:history="1">
              <w:r>
                <w:rPr>
                  <w:rFonts w:ascii="Calibri" w:hAnsi="Calibri" w:cs="Calibri"/>
                  <w:color w:val="0000FF"/>
                </w:rPr>
                <w:t>пункта 11.4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58 в ред. </w:t>
            </w:r>
            <w:hyperlink r:id="rId98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59.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Поручни в автобусах, запасное колесо, аккумуляторные батареи, сиденья, а также огнетушители и медицинская аптечка на транспортных средствах, оборудованных приспособлениями для их крепления, должны быть надежно закреплены в местах, предусмотренных конструкцией транспортного средства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 транспортных средствах, оборудованных механизмами продольной регулировки положения подушки и угла наклона спинки сиденья или механизмом перемещения сиденья (для посадки и высадки пассажиров), указанные механизмы должны быть работоспособны. После прекращения регулирования или пользования эти механизмы должны автоматически блокироваться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технически допустимой максимальной массой свыше 7,5 тонны должны быть оборудованы </w:t>
            </w:r>
            <w:proofErr w:type="spellStart"/>
            <w:r>
              <w:rPr>
                <w:rFonts w:ascii="Calibri" w:hAnsi="Calibri" w:cs="Calibri"/>
              </w:rPr>
              <w:t>надколесными</w:t>
            </w:r>
            <w:proofErr w:type="spellEnd"/>
            <w:r>
              <w:rPr>
                <w:rFonts w:ascii="Calibri" w:hAnsi="Calibri" w:cs="Calibri"/>
              </w:rPr>
              <w:t xml:space="preserve"> грязезащитными устройствами. Ширина этих устройств должна быть не менее ширины применяемых шин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Вертикальная статическая нагрузка на тяговое устройство автомобиля от цепной петли одноосного прицепа (прицепа-роспуска) в снаряженном состоянии должна соответствовать требованиям </w:t>
            </w:r>
            <w:hyperlink r:id="rId99" w:history="1">
              <w:r>
                <w:rPr>
                  <w:rFonts w:ascii="Calibri" w:hAnsi="Calibri" w:cs="Calibri"/>
                  <w:color w:val="0000FF"/>
                </w:rPr>
                <w:t>пункта 2.3 приложения N 5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Держатель запасного колеса, лебедка и механизм подъема-опускания запасного колеса должны быть работоспособны. Храповое устройство лебедки должно четко фиксировать барабан с крепежным канатом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64.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Механизмы подъема и опускания опор и фиксаторы транспортного положения опор, предназначенные для предотвращения их самопроизвольного опускания при </w:t>
            </w:r>
            <w:r>
              <w:rPr>
                <w:rFonts w:ascii="Calibri" w:hAnsi="Calibri" w:cs="Calibri"/>
              </w:rPr>
              <w:lastRenderedPageBreak/>
              <w:t>движении транспортного средства, должны быть работоспособны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65.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Каплепадение масел и рабочих жидкостей из двигателя, коробки передач, бортовых редукторов, заднего моста, сцепления, аккумуляторной батареи, систем охлаждения и кондиционирования воздуха и дополнительно устанавливаемых на транспортных средствах гидравлических устройств не допускается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(в ред. </w:t>
            </w:r>
            <w:hyperlink r:id="rId100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66.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 каждом транспортном средстве категорий M и N должны быть предусмотрены места установки одного переднего и одного заднего государственного регистрационного знака.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 транспортных средствах категорий L и O должны быть предусмотрены места установки одного заднего государственного регистрационного знака. Место для установки государственного регистрационного знака должно представлять собой плоскую вертикальную поверхность и располагаться таким образом, чтобы исключалось загораживание государственного регистрационного знака элементами конструкции транспортного средства. При этом государственные регистрационные знаки не должны уменьшать углы переднего и заднего свесов транспортного средства, закрывать внешние световые и светосигнальные приборы, выступать за боковой габарит транспортного средства.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Государственный регистрационный знак должен устанавливаться по оси симметрии транспортного средства или слева от нее по направлению движения транспортного средства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67.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На транспортных средствах, оснащенных устройствами или </w:t>
            </w:r>
            <w:r>
              <w:rPr>
                <w:rFonts w:ascii="Calibri" w:hAnsi="Calibri" w:cs="Calibri"/>
              </w:rPr>
              <w:lastRenderedPageBreak/>
              <w:t xml:space="preserve">системами вызова экстренных оперативных служб, такие устройства или системы должны быть работоспособны и соответствовать требованиям </w:t>
            </w:r>
            <w:hyperlink r:id="rId101" w:history="1">
              <w:r>
                <w:rPr>
                  <w:rFonts w:ascii="Calibri" w:hAnsi="Calibri" w:cs="Calibri"/>
                  <w:color w:val="0000FF"/>
                </w:rPr>
                <w:t>пункта 118 приложения N 10</w:t>
              </w:r>
            </w:hyperlink>
            <w:r>
              <w:rPr>
                <w:rFonts w:ascii="Calibri" w:hAnsi="Calibri" w:cs="Calibri"/>
              </w:rPr>
              <w:t xml:space="preserve">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68.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Изменения в конструкции транспортного средства, внесенные в нарушение требований, установленных </w:t>
            </w:r>
            <w:hyperlink r:id="rId102" w:history="1">
              <w:r>
                <w:rPr>
                  <w:rFonts w:ascii="Calibri" w:hAnsi="Calibri" w:cs="Calibri"/>
                  <w:color w:val="0000FF"/>
                </w:rPr>
                <w:t>разделом 4 главы V</w:t>
              </w:r>
            </w:hyperlink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018/2011, не допускаются </w:t>
            </w:r>
            <w:hyperlink w:anchor="P1085" w:history="1">
              <w:r>
                <w:rPr>
                  <w:rFonts w:ascii="Calibri" w:hAnsi="Calibri" w:cs="Calibri"/>
                  <w:color w:val="0000FF"/>
                </w:rPr>
                <w:t>&lt;2(1)&gt;</w:t>
              </w:r>
            </w:hyperlink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68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03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148;</w:t>
            </w:r>
          </w:p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в ред. </w:t>
            </w:r>
            <w:hyperlink r:id="rId104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16.07.2020 N 1054)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69.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категорий M2 и M3 должны отвечать дополнительным требованиям, установленным в </w:t>
            </w:r>
            <w:hyperlink r:id="rId105" w:history="1">
              <w:r>
                <w:rPr>
                  <w:rFonts w:ascii="Calibri" w:hAnsi="Calibri" w:cs="Calibri"/>
                  <w:color w:val="0000FF"/>
                </w:rPr>
                <w:t>разделе 13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69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06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Специальные транспортные средства оперативных служб должны отвечать дополнительным требованиям, установленным в </w:t>
            </w:r>
            <w:hyperlink r:id="rId107" w:history="1">
              <w:r>
                <w:rPr>
                  <w:rFonts w:ascii="Calibri" w:hAnsi="Calibri" w:cs="Calibri"/>
                  <w:color w:val="0000FF"/>
                </w:rPr>
                <w:t>разделе 14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70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08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Специализированные транспортные средства должны отвечать дополнительным требованиям, установленным </w:t>
            </w:r>
            <w:hyperlink r:id="rId109" w:history="1">
              <w:r>
                <w:rPr>
                  <w:rFonts w:ascii="Calibri" w:hAnsi="Calibri" w:cs="Calibri"/>
                  <w:color w:val="0000FF"/>
                </w:rPr>
                <w:t>пунктами 15.1</w:t>
              </w:r>
            </w:hyperlink>
            <w:r>
              <w:rPr>
                <w:rFonts w:ascii="Calibri" w:hAnsi="Calibri" w:cs="Calibri"/>
              </w:rPr>
              <w:t xml:space="preserve"> - </w:t>
            </w:r>
            <w:hyperlink r:id="rId110" w:history="1">
              <w:r>
                <w:rPr>
                  <w:rFonts w:ascii="Calibri" w:hAnsi="Calibri" w:cs="Calibri"/>
                  <w:color w:val="0000FF"/>
                </w:rPr>
                <w:t>15.4</w:t>
              </w:r>
            </w:hyperlink>
            <w:r>
              <w:rPr>
                <w:rFonts w:ascii="Calibri" w:hAnsi="Calibri" w:cs="Calibri"/>
              </w:rPr>
              <w:t xml:space="preserve">, </w:t>
            </w:r>
            <w:hyperlink r:id="rId111" w:history="1">
              <w:r>
                <w:rPr>
                  <w:rFonts w:ascii="Calibri" w:hAnsi="Calibri" w:cs="Calibri"/>
                  <w:color w:val="0000FF"/>
                </w:rPr>
                <w:t>15.6</w:t>
              </w:r>
            </w:hyperlink>
            <w:r>
              <w:rPr>
                <w:rFonts w:ascii="Calibri" w:hAnsi="Calibri" w:cs="Calibri"/>
              </w:rPr>
              <w:t xml:space="preserve"> - </w:t>
            </w:r>
            <w:hyperlink r:id="rId112" w:history="1">
              <w:r>
                <w:rPr>
                  <w:rFonts w:ascii="Calibri" w:hAnsi="Calibri" w:cs="Calibri"/>
                  <w:color w:val="0000FF"/>
                </w:rPr>
                <w:t>15.8 раздела 15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71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13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Специальные транспортные средства для коммунального хозяйства и содержания дорог должны отвечать дополнительным требованиям, установленным в </w:t>
            </w:r>
            <w:hyperlink r:id="rId114" w:history="1">
              <w:r>
                <w:rPr>
                  <w:rFonts w:ascii="Calibri" w:hAnsi="Calibri" w:cs="Calibri"/>
                  <w:color w:val="0000FF"/>
                </w:rPr>
                <w:t>разделе 16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 xml:space="preserve">(п. 72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15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для перевозки грузов с использованием прицепа-роспуска должны отвечать дополнительным требованиям, установленным в </w:t>
            </w:r>
            <w:hyperlink r:id="rId116" w:history="1">
              <w:r>
                <w:rPr>
                  <w:rFonts w:ascii="Calibri" w:hAnsi="Calibri" w:cs="Calibri"/>
                  <w:color w:val="0000FF"/>
                </w:rPr>
                <w:t>разделе 17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73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17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74.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Автоэвакуаторы</w:t>
            </w:r>
            <w:proofErr w:type="spellEnd"/>
            <w:r>
              <w:rPr>
                <w:rFonts w:ascii="Calibri" w:hAnsi="Calibri" w:cs="Calibri"/>
              </w:rPr>
              <w:t xml:space="preserve"> должны отвечать дополнительным требованиям, установленным в </w:t>
            </w:r>
            <w:hyperlink r:id="rId118" w:history="1">
              <w:r>
                <w:rPr>
                  <w:rFonts w:ascii="Calibri" w:hAnsi="Calibri" w:cs="Calibri"/>
                  <w:color w:val="0000FF"/>
                </w:rPr>
                <w:t>разделе 18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74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19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75.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с грузоподъемными устройствами должны отвечать дополнительным требованиям, установленным в </w:t>
            </w:r>
            <w:hyperlink r:id="rId120" w:history="1">
              <w:r>
                <w:rPr>
                  <w:rFonts w:ascii="Calibri" w:hAnsi="Calibri" w:cs="Calibri"/>
                  <w:color w:val="0000FF"/>
                </w:rPr>
                <w:t>разделе 19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75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21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76.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для перевозки опасных грузов должны отвечать дополнительным требованиям, установленным в </w:t>
            </w:r>
            <w:hyperlink r:id="rId122" w:history="1">
              <w:r>
                <w:rPr>
                  <w:rFonts w:ascii="Calibri" w:hAnsi="Calibri" w:cs="Calibri"/>
                  <w:color w:val="0000FF"/>
                </w:rPr>
                <w:t>разделе 20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76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23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77.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- цистерны должны отвечать дополнительным требованиям, установленным в </w:t>
            </w:r>
            <w:hyperlink r:id="rId124" w:history="1">
              <w:r>
                <w:rPr>
                  <w:rFonts w:ascii="Calibri" w:hAnsi="Calibri" w:cs="Calibri"/>
                  <w:color w:val="0000FF"/>
                </w:rPr>
                <w:t>разделе 21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77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25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78.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- цистерны для перевозки и </w:t>
            </w:r>
            <w:r>
              <w:rPr>
                <w:rFonts w:ascii="Calibri" w:hAnsi="Calibri" w:cs="Calibri"/>
              </w:rPr>
              <w:lastRenderedPageBreak/>
              <w:t xml:space="preserve">заправки нефтепродуктов должны отвечать дополнительным требованиям, установленным в </w:t>
            </w:r>
            <w:hyperlink r:id="rId126" w:history="1">
              <w:r>
                <w:rPr>
                  <w:rFonts w:ascii="Calibri" w:hAnsi="Calibri" w:cs="Calibri"/>
                  <w:color w:val="0000FF"/>
                </w:rPr>
                <w:t>разделе 22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 xml:space="preserve">(п. 78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27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79.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- цистерны для перевозки и заправки сжиженных углеводородных газов должны отвечать дополнительным требованиям, установленным в </w:t>
            </w:r>
            <w:hyperlink r:id="rId128" w:history="1">
              <w:r>
                <w:rPr>
                  <w:rFonts w:ascii="Calibri" w:hAnsi="Calibri" w:cs="Calibri"/>
                  <w:color w:val="0000FF"/>
                </w:rPr>
                <w:t>разделе 23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79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29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- фургоны должны отвечать дополнительным требованиям, установленным в </w:t>
            </w:r>
            <w:hyperlink r:id="rId130" w:history="1">
              <w:r>
                <w:rPr>
                  <w:rFonts w:ascii="Calibri" w:hAnsi="Calibri" w:cs="Calibri"/>
                  <w:color w:val="0000FF"/>
                </w:rPr>
                <w:t>разделе 24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80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31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81.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- фургоны, имеющие места для перевозки людей, должны отвечать дополнительным требованиям, установленным в </w:t>
            </w:r>
            <w:hyperlink r:id="rId132" w:history="1">
              <w:r>
                <w:rPr>
                  <w:rFonts w:ascii="Calibri" w:hAnsi="Calibri" w:cs="Calibri"/>
                  <w:color w:val="0000FF"/>
                </w:rPr>
                <w:t>разделе 25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81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33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82.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Транспортные средства для перевозки пищевых продуктов должны отвечать дополнительным требованиям, установленным в </w:t>
            </w:r>
            <w:hyperlink r:id="rId134" w:history="1">
              <w:r>
                <w:rPr>
                  <w:rFonts w:ascii="Calibri" w:hAnsi="Calibri" w:cs="Calibri"/>
                  <w:color w:val="0000FF"/>
                </w:rPr>
                <w:t>разделе 26</w:t>
              </w:r>
            </w:hyperlink>
            <w:r>
              <w:rPr>
                <w:rFonts w:ascii="Calibri" w:hAnsi="Calibri" w:cs="Calibri"/>
              </w:rPr>
              <w:t xml:space="preserve"> приложения N 8 к </w:t>
            </w:r>
            <w:proofErr w:type="gramStart"/>
            <w:r>
              <w:rPr>
                <w:rFonts w:ascii="Calibri" w:hAnsi="Calibri" w:cs="Calibri"/>
              </w:rPr>
              <w:t>ТР</w:t>
            </w:r>
            <w:proofErr w:type="gramEnd"/>
            <w:r>
              <w:rPr>
                <w:rFonts w:ascii="Calibri" w:hAnsi="Calibri" w:cs="Calibri"/>
              </w:rPr>
              <w:t xml:space="preserve"> ТС 018/2011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(п. 82 </w:t>
            </w:r>
            <w:proofErr w:type="gramStart"/>
            <w:r>
              <w:rPr>
                <w:rFonts w:ascii="Calibri" w:hAnsi="Calibri" w:cs="Calibri"/>
              </w:rPr>
              <w:t>введен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hyperlink r:id="rId135" w:history="1">
              <w:r>
                <w:rPr>
                  <w:rFonts w:ascii="Calibri" w:hAnsi="Calibri" w:cs="Calibri"/>
                  <w:color w:val="0000FF"/>
                </w:rPr>
                <w:t>Постановлением</w:t>
              </w:r>
            </w:hyperlink>
            <w:r>
              <w:rPr>
                <w:rFonts w:ascii="Calibri" w:hAnsi="Calibri" w:cs="Calibri"/>
              </w:rPr>
              <w:t xml:space="preserve"> Правительства РФ от 12.02.2018 N 148)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83.</w:t>
            </w:r>
          </w:p>
        </w:tc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 xml:space="preserve">Транспортное средство должно быть оснащено </w:t>
            </w:r>
            <w:proofErr w:type="spellStart"/>
            <w:r>
              <w:rPr>
                <w:rFonts w:ascii="Calibri" w:hAnsi="Calibri" w:cs="Calibri"/>
              </w:rPr>
              <w:t>тахографом</w:t>
            </w:r>
            <w:proofErr w:type="spellEnd"/>
            <w:r>
              <w:rPr>
                <w:rFonts w:ascii="Calibri" w:hAnsi="Calibri" w:cs="Calibri"/>
              </w:rPr>
              <w:t xml:space="preserve"> или контрольным устройством (</w:t>
            </w:r>
            <w:proofErr w:type="spellStart"/>
            <w:r>
              <w:rPr>
                <w:rFonts w:ascii="Calibri" w:hAnsi="Calibri" w:cs="Calibri"/>
              </w:rPr>
              <w:t>тахографом</w:t>
            </w:r>
            <w:proofErr w:type="spellEnd"/>
            <w:r>
              <w:rPr>
                <w:rFonts w:ascii="Calibri" w:hAnsi="Calibri" w:cs="Calibri"/>
              </w:rPr>
              <w:t xml:space="preserve">) регистрации режима труда и отдыха водителей транспортных средств, </w:t>
            </w:r>
            <w:r>
              <w:rPr>
                <w:rFonts w:ascii="Calibri" w:hAnsi="Calibri" w:cs="Calibri"/>
              </w:rPr>
              <w:lastRenderedPageBreak/>
              <w:t xml:space="preserve">предусмотренным Европейским </w:t>
            </w:r>
            <w:hyperlink r:id="rId136" w:history="1">
              <w:r>
                <w:rPr>
                  <w:rFonts w:ascii="Calibri" w:hAnsi="Calibri" w:cs="Calibri"/>
                  <w:color w:val="0000FF"/>
                </w:rPr>
                <w:t>соглашением</w:t>
              </w:r>
            </w:hyperlink>
            <w:r>
              <w:rPr>
                <w:rFonts w:ascii="Calibri" w:hAnsi="Calibri" w:cs="Calibri"/>
              </w:rPr>
              <w:t xml:space="preserve">, касающимся работы экипажей транспортных средств, производящих международные автомобильные перевозки (ЕСТР) </w:t>
            </w:r>
            <w:hyperlink w:anchor="P1087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  <w:r>
              <w:rPr>
                <w:rFonts w:ascii="Calibri" w:hAnsi="Calibri" w:cs="Calibri"/>
              </w:rPr>
              <w:t xml:space="preserve"> (далее - контрольное устройство (</w:t>
            </w:r>
            <w:proofErr w:type="spellStart"/>
            <w:r>
              <w:rPr>
                <w:rFonts w:ascii="Calibri" w:hAnsi="Calibri" w:cs="Calibri"/>
              </w:rPr>
              <w:t>тахограф</w:t>
            </w:r>
            <w:proofErr w:type="spellEnd"/>
            <w:r>
              <w:rPr>
                <w:rFonts w:ascii="Calibri" w:hAnsi="Calibri" w:cs="Calibri"/>
              </w:rPr>
              <w:t>).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</w:rPr>
              <w:t>Тахограф</w:t>
            </w:r>
            <w:proofErr w:type="spellEnd"/>
            <w:r>
              <w:rPr>
                <w:rFonts w:ascii="Calibri" w:hAnsi="Calibri" w:cs="Calibri"/>
              </w:rPr>
              <w:t xml:space="preserve"> должен иметь настройку, проведенную не позднее 3 лет до дня представления транспортного средства на очередной технический осмотр, выводить на печать информацию о регистрационных данных транспортного средства (идентификационный номер, государственный регистрационный номер, при их наличии), номере активизированного в составе этого </w:t>
            </w:r>
            <w:proofErr w:type="spellStart"/>
            <w:r>
              <w:rPr>
                <w:rFonts w:ascii="Calibri" w:hAnsi="Calibri" w:cs="Calibri"/>
              </w:rPr>
              <w:t>тахографа</w:t>
            </w:r>
            <w:proofErr w:type="spellEnd"/>
            <w:r>
              <w:rPr>
                <w:rFonts w:ascii="Calibri" w:hAnsi="Calibri" w:cs="Calibri"/>
              </w:rPr>
              <w:t xml:space="preserve"> программно-аппаратного шифровального (криптографического) средства, текущей дате и времени, а сведения о результатах поверки </w:t>
            </w:r>
            <w:proofErr w:type="spellStart"/>
            <w:r>
              <w:rPr>
                <w:rFonts w:ascii="Calibri" w:hAnsi="Calibri" w:cs="Calibri"/>
              </w:rPr>
              <w:t>тахографа</w:t>
            </w:r>
            <w:proofErr w:type="spellEnd"/>
            <w:r>
              <w:rPr>
                <w:rFonts w:ascii="Calibri" w:hAnsi="Calibri" w:cs="Calibri"/>
              </w:rPr>
              <w:t>, подтверждающие его пригодность для применения</w:t>
            </w:r>
            <w:proofErr w:type="gramEnd"/>
            <w:r>
              <w:rPr>
                <w:rFonts w:ascii="Calibri" w:hAnsi="Calibri" w:cs="Calibri"/>
              </w:rPr>
              <w:t>, содержатся в Федеральном информационном фонде по обеспечению единства измерений.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Контрольное устройство (</w:t>
            </w:r>
            <w:proofErr w:type="spellStart"/>
            <w:r>
              <w:rPr>
                <w:rFonts w:ascii="Calibri" w:hAnsi="Calibri" w:cs="Calibri"/>
              </w:rPr>
              <w:t>тахограф</w:t>
            </w:r>
            <w:proofErr w:type="spellEnd"/>
            <w:r>
              <w:rPr>
                <w:rFonts w:ascii="Calibri" w:hAnsi="Calibri" w:cs="Calibri"/>
              </w:rPr>
              <w:t xml:space="preserve">) должно быть проверено, в том числе откалибровано, в соответствии с требованиями ЕСТР, не позднее 2 лет до дня предоставления транспортного средства на очередной технический осмотр, иметь знак официального утверждения типа. </w:t>
            </w:r>
            <w:proofErr w:type="gramStart"/>
            <w:r>
              <w:rPr>
                <w:rFonts w:ascii="Calibri" w:hAnsi="Calibri" w:cs="Calibri"/>
              </w:rPr>
              <w:t>На транспортном средстве, оснащенном контрольным устройством (</w:t>
            </w:r>
            <w:proofErr w:type="spellStart"/>
            <w:r>
              <w:rPr>
                <w:rFonts w:ascii="Calibri" w:hAnsi="Calibri" w:cs="Calibri"/>
              </w:rPr>
              <w:t>тахографом</w:t>
            </w:r>
            <w:proofErr w:type="spellEnd"/>
            <w:r>
              <w:rPr>
                <w:rFonts w:ascii="Calibri" w:hAnsi="Calibri" w:cs="Calibri"/>
              </w:rPr>
              <w:t>) (либо на самом контрольном устройстве (</w:t>
            </w:r>
            <w:proofErr w:type="spellStart"/>
            <w:r>
              <w:rPr>
                <w:rFonts w:ascii="Calibri" w:hAnsi="Calibri" w:cs="Calibri"/>
              </w:rPr>
              <w:t>тахографе</w:t>
            </w:r>
            <w:proofErr w:type="spellEnd"/>
            <w:r>
              <w:rPr>
                <w:rFonts w:ascii="Calibri" w:hAnsi="Calibri" w:cs="Calibri"/>
              </w:rPr>
              <w:t>), должна быть размещена установочная табличка с информацией о характеристическом коэффициенте транспортного средства и дате его определения, об эффективной окружности шин колес и дате их измерения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 xml:space="preserve">(п. 83 в ред. </w:t>
            </w:r>
            <w:hyperlink r:id="rId137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</w:rPr>
              <w:t xml:space="preserve"> Правительства РФ от 16.07.2020 N 1054)</w:t>
            </w:r>
          </w:p>
        </w:tc>
      </w:tr>
    </w:tbl>
    <w:p w:rsidR="00BE6C63" w:rsidRDefault="00BE6C63">
      <w:pPr>
        <w:sectPr w:rsidR="00BE6C6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Примечание. Символ "X" означает, что требование применяется к транспортному средству соответствующей категории.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Символ </w:t>
      </w:r>
      <w:proofErr w:type="gramStart"/>
      <w:r>
        <w:rPr>
          <w:rFonts w:ascii="Calibri" w:hAnsi="Calibri" w:cs="Calibri"/>
        </w:rPr>
        <w:t>"-</w:t>
      </w:r>
      <w:proofErr w:type="gramEnd"/>
      <w:r>
        <w:rPr>
          <w:rFonts w:ascii="Calibri" w:hAnsi="Calibri" w:cs="Calibri"/>
        </w:rPr>
        <w:t>" означает, что требование не применяется к транспортному средству соответствующей категории.</w:t>
      </w: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BE6C63" w:rsidRDefault="00BE6C63">
      <w:pPr>
        <w:spacing w:before="220" w:after="1" w:line="220" w:lineRule="atLeast"/>
        <w:ind w:firstLine="540"/>
        <w:jc w:val="both"/>
      </w:pPr>
      <w:bookmarkStart w:id="5" w:name="P1082"/>
      <w:bookmarkEnd w:id="5"/>
      <w:r>
        <w:rPr>
          <w:rFonts w:ascii="Calibri" w:hAnsi="Calibri" w:cs="Calibri"/>
        </w:rPr>
        <w:t xml:space="preserve">&lt;1&gt; Категории транспортных средств соответствуют классификации, установленной в </w:t>
      </w:r>
      <w:hyperlink r:id="rId138" w:history="1">
        <w:r>
          <w:rPr>
            <w:rFonts w:ascii="Calibri" w:hAnsi="Calibri" w:cs="Calibri"/>
            <w:color w:val="0000FF"/>
          </w:rPr>
          <w:t>подпункте 1.1 приложения N 1</w:t>
        </w:r>
      </w:hyperlink>
      <w:r>
        <w:rPr>
          <w:rFonts w:ascii="Calibri" w:hAnsi="Calibri" w:cs="Calibri"/>
        </w:rPr>
        <w:t xml:space="preserve"> к техническому регламенту Таможенного союза "О безопасности колесных транспортных средств" </w:t>
      </w:r>
      <w:proofErr w:type="gramStart"/>
      <w:r>
        <w:rPr>
          <w:rFonts w:ascii="Calibri" w:hAnsi="Calibri" w:cs="Calibri"/>
        </w:rPr>
        <w:t>ТР</w:t>
      </w:r>
      <w:proofErr w:type="gramEnd"/>
      <w:r>
        <w:rPr>
          <w:rFonts w:ascii="Calibri" w:hAnsi="Calibri" w:cs="Calibri"/>
        </w:rPr>
        <w:t xml:space="preserve"> ТС 018/2011.</w:t>
      </w:r>
    </w:p>
    <w:p w:rsidR="00BE6C63" w:rsidRDefault="00BE6C63">
      <w:pPr>
        <w:spacing w:before="220" w:after="1" w:line="220" w:lineRule="atLeast"/>
        <w:ind w:firstLine="540"/>
        <w:jc w:val="both"/>
      </w:pPr>
      <w:bookmarkStart w:id="6" w:name="P1083"/>
      <w:bookmarkEnd w:id="6"/>
      <w:r>
        <w:rPr>
          <w:rFonts w:ascii="Calibri" w:hAnsi="Calibri" w:cs="Calibri"/>
        </w:rPr>
        <w:t xml:space="preserve">&lt;2&gt; Требование, предусмотренное настоящим пунктом, не препятствует установке световых приборов в целях устранения несоответствия другим требованиям к внешним световым приборам. На транспортных средствах, снятых с производства, допускается замена внешних световых приборов на такие приборы, используемые на транспортных средствах других типов, при условии соблюдения требований технического </w:t>
      </w:r>
      <w:hyperlink r:id="rId139" w:history="1">
        <w:r>
          <w:rPr>
            <w:rFonts w:ascii="Calibri" w:hAnsi="Calibri" w:cs="Calibri"/>
            <w:color w:val="0000FF"/>
          </w:rPr>
          <w:t>регламента</w:t>
        </w:r>
      </w:hyperlink>
      <w:r>
        <w:rPr>
          <w:rFonts w:ascii="Calibri" w:hAnsi="Calibri" w:cs="Calibri"/>
        </w:rPr>
        <w:t xml:space="preserve"> Таможенного союза "О безопасности колесных транспортных средств" </w:t>
      </w:r>
      <w:proofErr w:type="gramStart"/>
      <w:r>
        <w:rPr>
          <w:rFonts w:ascii="Calibri" w:hAnsi="Calibri" w:cs="Calibri"/>
        </w:rPr>
        <w:t>ТР</w:t>
      </w:r>
      <w:proofErr w:type="gramEnd"/>
      <w:r>
        <w:rPr>
          <w:rFonts w:ascii="Calibri" w:hAnsi="Calibri" w:cs="Calibri"/>
        </w:rPr>
        <w:t xml:space="preserve"> ТС 018/2011.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16.07.2020 N 1054)</w:t>
      </w:r>
    </w:p>
    <w:p w:rsidR="00BE6C63" w:rsidRDefault="00BE6C63">
      <w:pPr>
        <w:spacing w:before="220" w:after="1" w:line="220" w:lineRule="atLeast"/>
        <w:ind w:firstLine="540"/>
        <w:jc w:val="both"/>
      </w:pPr>
      <w:bookmarkStart w:id="7" w:name="P1085"/>
      <w:bookmarkEnd w:id="7"/>
      <w:proofErr w:type="gramStart"/>
      <w:r>
        <w:rPr>
          <w:rFonts w:ascii="Calibri" w:hAnsi="Calibri" w:cs="Calibri"/>
        </w:rPr>
        <w:t xml:space="preserve">&lt;2(1)&gt; Внесение изменений в конструкцию транспортного средства подтверждается разрешением на внесение изменений в конструкцию находящегося в эксплуатации колесного транспортного средства и протоколом проверки безопасности конструкции транспортного средства после внесенных в нее изменений в соответствии с </w:t>
      </w:r>
      <w:hyperlink r:id="rId14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6 апреля 2019 г. N 413 "Об утверждении Правил внесения изменений в конструкцию находящихся в эксплуатации колесных транспортных средств</w:t>
      </w:r>
      <w:proofErr w:type="gramEnd"/>
      <w:r>
        <w:rPr>
          <w:rFonts w:ascii="Calibri" w:hAnsi="Calibri" w:cs="Calibri"/>
        </w:rPr>
        <w:t xml:space="preserve"> и осуществления последующей проверки выполнения требований технического регламента Таможенного союза "О безопасности колесных транспортных средств" или наличием соответствующей записи в свидетельстве о регистрации транспортного средства.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(сноска введена </w:t>
      </w:r>
      <w:hyperlink r:id="rId14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16.07.2020 N 1054)</w:t>
      </w:r>
    </w:p>
    <w:p w:rsidR="00BE6C63" w:rsidRDefault="00BE6C63">
      <w:pPr>
        <w:spacing w:before="220" w:after="1" w:line="220" w:lineRule="atLeast"/>
        <w:ind w:firstLine="540"/>
        <w:jc w:val="both"/>
      </w:pPr>
      <w:bookmarkStart w:id="8" w:name="P1087"/>
      <w:bookmarkEnd w:id="8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случае если транспортное средство подлежит оснащению </w:t>
      </w:r>
      <w:proofErr w:type="spellStart"/>
      <w:r>
        <w:rPr>
          <w:rFonts w:ascii="Calibri" w:hAnsi="Calibri" w:cs="Calibri"/>
        </w:rPr>
        <w:t>тахографом</w:t>
      </w:r>
      <w:proofErr w:type="spellEnd"/>
      <w:r>
        <w:rPr>
          <w:rFonts w:ascii="Calibri" w:hAnsi="Calibri" w:cs="Calibri"/>
        </w:rPr>
        <w:t xml:space="preserve"> в соответствии с требованием законодательства Российской Федерации или контрольным устройством (</w:t>
      </w:r>
      <w:proofErr w:type="spellStart"/>
      <w:r>
        <w:rPr>
          <w:rFonts w:ascii="Calibri" w:hAnsi="Calibri" w:cs="Calibri"/>
        </w:rPr>
        <w:t>тахографом</w:t>
      </w:r>
      <w:proofErr w:type="spellEnd"/>
      <w:r>
        <w:rPr>
          <w:rFonts w:ascii="Calibri" w:hAnsi="Calibri" w:cs="Calibri"/>
        </w:rPr>
        <w:t xml:space="preserve">) в соответствии с требованиями </w:t>
      </w:r>
      <w:hyperlink r:id="rId143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и требованиями Европейского </w:t>
      </w:r>
      <w:hyperlink r:id="rId144" w:history="1">
        <w:r>
          <w:rPr>
            <w:rFonts w:ascii="Calibri" w:hAnsi="Calibri" w:cs="Calibri"/>
            <w:color w:val="0000FF"/>
          </w:rPr>
          <w:t>соглашения</w:t>
        </w:r>
      </w:hyperlink>
      <w:r>
        <w:rPr>
          <w:rFonts w:ascii="Calibri" w:hAnsi="Calibri" w:cs="Calibri"/>
        </w:rPr>
        <w:t>, касающегося работы экипажей транспортных средств, производящих международные автомобильные перевозки (ЕСТР).</w:t>
      </w:r>
    </w:p>
    <w:p w:rsidR="00BE6C63" w:rsidRDefault="00BE6C63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Абзац утратил силу. - </w:t>
      </w:r>
      <w:hyperlink r:id="rId14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16.07.2020 N 1054.</w:t>
      </w:r>
    </w:p>
    <w:p w:rsidR="00BE6C63" w:rsidRDefault="00BE6C63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(сноска введена </w:t>
      </w:r>
      <w:hyperlink r:id="rId14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30.09.2019 N 1276)</w:t>
      </w: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2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к Правилам проведения технического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осмотра транспортных средств</w:t>
      </w:r>
    </w:p>
    <w:p w:rsidR="00BE6C63" w:rsidRDefault="00BE6C63">
      <w:pPr>
        <w:spacing w:after="1" w:line="220" w:lineRule="atLeast"/>
        <w:jc w:val="center"/>
      </w:pPr>
    </w:p>
    <w:p w:rsidR="00BE6C63" w:rsidRDefault="00BE6C63">
      <w:pPr>
        <w:spacing w:after="1" w:line="220" w:lineRule="atLeast"/>
        <w:jc w:val="center"/>
      </w:pPr>
      <w:bookmarkStart w:id="9" w:name="P1099"/>
      <w:bookmarkEnd w:id="9"/>
      <w:r>
        <w:rPr>
          <w:rFonts w:ascii="Calibri" w:hAnsi="Calibri" w:cs="Calibri"/>
          <w:b/>
        </w:rPr>
        <w:t>ПРОДОЛЖИТЕЛЬНОСТЬ</w:t>
      </w:r>
    </w:p>
    <w:p w:rsidR="00BE6C63" w:rsidRDefault="00BE6C63">
      <w:pPr>
        <w:spacing w:after="1" w:line="220" w:lineRule="atLeast"/>
        <w:jc w:val="center"/>
      </w:pPr>
      <w:r>
        <w:rPr>
          <w:rFonts w:ascii="Calibri" w:hAnsi="Calibri" w:cs="Calibri"/>
          <w:b/>
        </w:rPr>
        <w:t>ТЕХНИЧЕСКОГО ДИАГНОСТИРОВАНИЯ ТРАНСПОРТНЫХ СРЕДСТВ</w:t>
      </w:r>
    </w:p>
    <w:p w:rsidR="00BE6C63" w:rsidRDefault="00BE6C63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ОТДЕЛЬНЫХ КАТЕГОРИЙ</w:t>
      </w:r>
    </w:p>
    <w:p w:rsidR="00BE6C63" w:rsidRDefault="00BE6C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6C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lastRenderedPageBreak/>
              <w:t xml:space="preserve">(в ред. </w:t>
            </w:r>
            <w:hyperlink r:id="rId147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Правительства РФ от 12.02.2018 N 148)</w:t>
            </w:r>
          </w:p>
        </w:tc>
      </w:tr>
    </w:tbl>
    <w:p w:rsidR="00BE6C63" w:rsidRDefault="00BE6C63">
      <w:pPr>
        <w:spacing w:after="1" w:line="220" w:lineRule="atLeast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5232"/>
        <w:gridCol w:w="3175"/>
      </w:tblGrid>
      <w:tr w:rsidR="00BE6C63">
        <w:tc>
          <w:tcPr>
            <w:tcW w:w="5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Категория транспортного средства </w:t>
            </w:r>
            <w:hyperlink w:anchor="P1208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Продолжительность технического диагностирования, минут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M1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M2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59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M3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72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N1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N2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63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N3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68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O1, O2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O3, O4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44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оперативных служб (на базе M1)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оперативных служб (на базе M2)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59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оперативных служб (на базе M3)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68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Специальные транспортные средства оперативных служб (на базе N1), транспортные средства - цистерны (на базе N1), транспортные средства - цистерны для перевозки и заправки сжиженных углеводородных газов (на базе N1), транспортные средства - фургоны (на базе N1), транспортные средства - фургоны, имеющие места для перевозки людей (на базе N1), </w:t>
            </w:r>
            <w:proofErr w:type="spellStart"/>
            <w:r>
              <w:rPr>
                <w:rFonts w:ascii="Calibri" w:hAnsi="Calibri" w:cs="Calibri"/>
              </w:rPr>
              <w:t>автоэвакуаторы</w:t>
            </w:r>
            <w:proofErr w:type="spellEnd"/>
            <w:r>
              <w:rPr>
                <w:rFonts w:ascii="Calibri" w:hAnsi="Calibri" w:cs="Calibri"/>
              </w:rPr>
              <w:t xml:space="preserve"> (на базе N1)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34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 xml:space="preserve">Специальные транспортные средства оперативных служб (на базе N2), </w:t>
            </w:r>
            <w:proofErr w:type="spellStart"/>
            <w:r>
              <w:rPr>
                <w:rFonts w:ascii="Calibri" w:hAnsi="Calibri" w:cs="Calibri"/>
              </w:rPr>
              <w:t>автоэвакуаторы</w:t>
            </w:r>
            <w:proofErr w:type="spellEnd"/>
            <w:r>
              <w:rPr>
                <w:rFonts w:ascii="Calibri" w:hAnsi="Calibri" w:cs="Calibri"/>
              </w:rPr>
              <w:t xml:space="preserve"> (на базе N2), транспортные средства с грузоподъемными устройствами (на базе N2), транспортные средства - цистерны (на базе N2), транспортные средства - цистерны для перевозки и заправки сжиженных углеводородных газов (на базе N2), транспортные средства - фургоны (на базе N2), транспортные средства - цистерны (на базе N2), транспортные средства для перевозки пищевых продуктов (на базе N2)</w:t>
            </w:r>
            <w:proofErr w:type="gramEnd"/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66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 xml:space="preserve">Специальные транспортные средства оперативных служб (на базе N3), </w:t>
            </w:r>
            <w:proofErr w:type="spellStart"/>
            <w:r>
              <w:rPr>
                <w:rFonts w:ascii="Calibri" w:hAnsi="Calibri" w:cs="Calibri"/>
              </w:rPr>
              <w:t>автоэвакуаторы</w:t>
            </w:r>
            <w:proofErr w:type="spellEnd"/>
            <w:r>
              <w:rPr>
                <w:rFonts w:ascii="Calibri" w:hAnsi="Calibri" w:cs="Calibri"/>
              </w:rPr>
              <w:t xml:space="preserve"> (на базе N3), </w:t>
            </w:r>
            <w:r>
              <w:rPr>
                <w:rFonts w:ascii="Calibri" w:hAnsi="Calibri" w:cs="Calibri"/>
              </w:rPr>
              <w:lastRenderedPageBreak/>
              <w:t>транспортные средства с грузоподъемными устройствами (на базе N3), транспортные средства - цистерны (на базе N3), транспортные средства - цистерны для перевозки и заправки сжиженных углеводородных газов (на базе N3), транспортные средства - фургоны (на базе N3), транспортные средства для перевозки пищевых продуктов (на базе N3)</w:t>
            </w:r>
            <w:proofErr w:type="gramEnd"/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71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16.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оперативных служб (на базе O1, O2), транспортные средства - цистерны (на базе O1, O2), транспортные средства - цистерны для перевозки и заправки сжиженных углеводородных газов (на базе O1, O2), транспортные средства - фургоны (на базе O1, O2), транспортные средства для перевозки пищевых продуктов (на базе O1, O2)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26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 xml:space="preserve">Специальные транспортные средства оперативных служб (на базе O3, O4), </w:t>
            </w:r>
            <w:proofErr w:type="spellStart"/>
            <w:r>
              <w:rPr>
                <w:rFonts w:ascii="Calibri" w:hAnsi="Calibri" w:cs="Calibri"/>
              </w:rPr>
              <w:t>автоэвакуаторы</w:t>
            </w:r>
            <w:proofErr w:type="spellEnd"/>
            <w:r>
              <w:rPr>
                <w:rFonts w:ascii="Calibri" w:hAnsi="Calibri" w:cs="Calibri"/>
              </w:rPr>
              <w:t xml:space="preserve"> (на базе O3, O4), транспортные средства с грузоподъемными устройствами (на базе O3, O4), транспортные средства - цистерны (на базе O3, O4), транспортные средства - цистерны для перевозки и заправки сжиженных углеводородных газов (на базе O3, O4), транспортные средства - фургоны (на базе O3, O4), транспортные средства для перевозки пищевых продуктов (на базе O3</w:t>
            </w:r>
            <w:proofErr w:type="gramEnd"/>
            <w:r>
              <w:rPr>
                <w:rFonts w:ascii="Calibri" w:hAnsi="Calibri" w:cs="Calibri"/>
              </w:rPr>
              <w:t xml:space="preserve">, </w:t>
            </w:r>
            <w:proofErr w:type="gramStart"/>
            <w:r>
              <w:rPr>
                <w:rFonts w:ascii="Calibri" w:hAnsi="Calibri" w:cs="Calibri"/>
              </w:rPr>
              <w:t>O4)</w:t>
            </w:r>
            <w:proofErr w:type="gramEnd"/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46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оперативных служб (на базе L)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транспортные средства (на базе N1), транспортные средства - цистерны для перевозки и заправки нефтепродуктов (на базе N1)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37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транспортные средства (на базе N2), транспортные средства - цистерны для перевозки и заправки нефтепродуктов (на базе N2), транспортные средства - фургоны, имеющие места для перевозки людей (на базе N2)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72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транспортные средства (на базе N3), транспортные средства - фургоны, имеющие места для перевозки людей (на базе N3), транспортные средства - цистерны для перевозки и заправки нефтепродуктов (на базе N3)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78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транспортные средства (на базе O1, O2)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29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транспортные средства (на базе O3, O4)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51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Специальные транспортные средства для </w:t>
            </w:r>
            <w:r>
              <w:rPr>
                <w:rFonts w:ascii="Calibri" w:hAnsi="Calibri" w:cs="Calibri"/>
              </w:rPr>
              <w:lastRenderedPageBreak/>
              <w:t>коммунального хозяйства и содержания дорог (на базе N1)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35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25.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для коммунального хозяйства и содержания дорог (на базе N2), транспортные средства для перевозки грузов с использованием прицепа-роспуска (на базе N2)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69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для коммунального хозяйства и содержания дорог (на базе N3), транспортные средства для перевозки грузов с использованием прицепа-роспуска (на базе N3)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75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для коммунального хозяйства и содержания дорог (на базе O1, O2), транспортные средства - цистерны для перевозки и заправки нефтепродуктов (на базе O1, O2)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28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транспортные средства для коммунального хозяйства и содержания дорог (на базе O3, O4), транспортные средства - цистерны для перевозки и заправки нефтепродуктов (на базе O3, O4)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48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Транспортные средства для перевозки опасных грузов (на базе N1)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42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Транспортные средства для перевозки опасных грузов (на базе N2)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82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Транспортные средства для перевозки опасных грузов (на базе N3)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88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Транспортные средства для перевозки опасных грузов (на базе O1, O2)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Транспортные средства для перевозки опасных грузов (на базе O3, O4)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53</w:t>
            </w:r>
          </w:p>
        </w:tc>
      </w:tr>
    </w:tbl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BE6C63" w:rsidRDefault="00BE6C63">
      <w:pPr>
        <w:spacing w:before="220" w:after="1" w:line="220" w:lineRule="atLeast"/>
        <w:ind w:firstLine="540"/>
        <w:jc w:val="both"/>
      </w:pPr>
      <w:bookmarkStart w:id="10" w:name="P1208"/>
      <w:bookmarkEnd w:id="10"/>
      <w:r>
        <w:rPr>
          <w:rFonts w:ascii="Calibri" w:hAnsi="Calibri" w:cs="Calibri"/>
        </w:rPr>
        <w:t xml:space="preserve">&lt;*&gt; Категории транспортных средств соответствуют классификации, установленной в </w:t>
      </w:r>
      <w:hyperlink r:id="rId148" w:history="1">
        <w:r>
          <w:rPr>
            <w:rFonts w:ascii="Calibri" w:hAnsi="Calibri" w:cs="Calibri"/>
            <w:color w:val="0000FF"/>
          </w:rPr>
          <w:t>приложении N 1</w:t>
        </w:r>
      </w:hyperlink>
      <w:r>
        <w:rPr>
          <w:rFonts w:ascii="Calibri" w:hAnsi="Calibri" w:cs="Calibri"/>
        </w:rPr>
        <w:t xml:space="preserve"> к техническому регламенту Таможенного союза "О безопасности колесных транспортных средств" (</w:t>
      </w:r>
      <w:proofErr w:type="gramStart"/>
      <w:r>
        <w:rPr>
          <w:rFonts w:ascii="Calibri" w:hAnsi="Calibri" w:cs="Calibri"/>
        </w:rPr>
        <w:t>ТР</w:t>
      </w:r>
      <w:proofErr w:type="gramEnd"/>
      <w:r>
        <w:rPr>
          <w:rFonts w:ascii="Calibri" w:hAnsi="Calibri" w:cs="Calibri"/>
        </w:rPr>
        <w:t xml:space="preserve"> ТС 018/2011).</w:t>
      </w:r>
    </w:p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N 3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к Правилам проведения технического</w:t>
      </w:r>
    </w:p>
    <w:p w:rsidR="00BE6C63" w:rsidRDefault="00BE6C63">
      <w:pPr>
        <w:spacing w:after="1" w:line="220" w:lineRule="atLeast"/>
        <w:jc w:val="right"/>
      </w:pPr>
      <w:r>
        <w:rPr>
          <w:rFonts w:ascii="Calibri" w:hAnsi="Calibri" w:cs="Calibri"/>
        </w:rPr>
        <w:t>осмотра транспортных средств</w:t>
      </w:r>
    </w:p>
    <w:p w:rsidR="00BE6C63" w:rsidRDefault="00BE6C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6C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149" w:history="1">
              <w:r>
                <w:rPr>
                  <w:rFonts w:ascii="Calibri" w:hAnsi="Calibri" w:cs="Calibri"/>
                  <w:color w:val="0000FF"/>
                </w:rPr>
                <w:t>Постановления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Правительства РФ от 16.07.2020 N 1054)</w:t>
            </w:r>
          </w:p>
        </w:tc>
      </w:tr>
    </w:tbl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jc w:val="center"/>
      </w:pPr>
      <w:bookmarkStart w:id="11" w:name="P1220"/>
      <w:bookmarkEnd w:id="11"/>
      <w:r>
        <w:rPr>
          <w:rFonts w:ascii="Calibri" w:hAnsi="Calibri" w:cs="Calibri"/>
        </w:rPr>
        <w:t>ДИАГНОСТИЧЕСКАЯ КАРТА</w:t>
      </w:r>
    </w:p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jc w:val="center"/>
      </w:pPr>
      <w:proofErr w:type="spellStart"/>
      <w:r>
        <w:rPr>
          <w:rFonts w:ascii="Calibri" w:hAnsi="Calibri" w:cs="Calibri"/>
        </w:rPr>
        <w:t>Certificate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periodic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technical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inspection</w:t>
      </w:r>
      <w:proofErr w:type="spellEnd"/>
    </w:p>
    <w:p w:rsidR="00BE6C63" w:rsidRDefault="00BE6C63">
      <w:pPr>
        <w:spacing w:after="1" w:line="220" w:lineRule="atLeast"/>
        <w:jc w:val="both"/>
      </w:pPr>
    </w:p>
    <w:p w:rsidR="00BE6C63" w:rsidRDefault="00BE6C63">
      <w:pPr>
        <w:sectPr w:rsidR="00BE6C6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90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053"/>
      </w:tblGrid>
      <w:tr w:rsidR="00BE6C63">
        <w:tc>
          <w:tcPr>
            <w:tcW w:w="6347" w:type="dxa"/>
            <w:gridSpan w:val="17"/>
            <w:tcBorders>
              <w:bottom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Регистрационный номер</w:t>
            </w:r>
          </w:p>
        </w:tc>
        <w:tc>
          <w:tcPr>
            <w:tcW w:w="5113" w:type="dxa"/>
            <w:gridSpan w:val="10"/>
            <w:tcBorders>
              <w:bottom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Срок действия </w:t>
            </w:r>
            <w:proofErr w:type="gramStart"/>
            <w:r>
              <w:rPr>
                <w:rFonts w:ascii="Calibri" w:hAnsi="Calibri" w:cs="Calibri"/>
              </w:rPr>
              <w:t>до</w:t>
            </w:r>
            <w:proofErr w:type="gramEnd"/>
          </w:p>
        </w:tc>
      </w:tr>
      <w:tr w:rsidR="00BE6C63">
        <w:tblPrEx>
          <w:tblBorders>
            <w:insideH w:val="single" w:sz="4" w:space="0" w:color="auto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6347" w:type="dxa"/>
            <w:gridSpan w:val="17"/>
            <w:tcBorders>
              <w:top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113" w:type="dxa"/>
            <w:gridSpan w:val="10"/>
            <w:tcBorders>
              <w:top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</w:tbl>
    <w:p w:rsidR="00BE6C63" w:rsidRDefault="00BE6C63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1"/>
        <w:gridCol w:w="899"/>
        <w:gridCol w:w="340"/>
        <w:gridCol w:w="3830"/>
        <w:gridCol w:w="1932"/>
        <w:gridCol w:w="1320"/>
        <w:gridCol w:w="340"/>
        <w:gridCol w:w="1103"/>
      </w:tblGrid>
      <w:tr w:rsidR="00BE6C63">
        <w:tc>
          <w:tcPr>
            <w:tcW w:w="11445" w:type="dxa"/>
            <w:gridSpan w:val="8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Оператор технического осмотра:</w:t>
            </w:r>
          </w:p>
        </w:tc>
      </w:tr>
      <w:tr w:rsidR="00BE6C63">
        <w:tc>
          <w:tcPr>
            <w:tcW w:w="6750" w:type="dxa"/>
            <w:gridSpan w:val="4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Пункт технического осмотра (передвижная диагностическая линия):</w:t>
            </w:r>
          </w:p>
        </w:tc>
        <w:tc>
          <w:tcPr>
            <w:tcW w:w="193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2763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2580" w:type="dxa"/>
            <w:gridSpan w:val="2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Первичная проверка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83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252" w:type="dxa"/>
            <w:gridSpan w:val="2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Повторная проверка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03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6750" w:type="dxa"/>
            <w:gridSpan w:val="4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Регистрационный знак ТС:</w:t>
            </w:r>
          </w:p>
        </w:tc>
        <w:tc>
          <w:tcPr>
            <w:tcW w:w="4695" w:type="dxa"/>
            <w:gridSpan w:val="4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Марка, модель ТС:</w:t>
            </w:r>
          </w:p>
        </w:tc>
      </w:tr>
      <w:tr w:rsidR="00BE6C63">
        <w:tc>
          <w:tcPr>
            <w:tcW w:w="1681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VIN</w:t>
            </w:r>
          </w:p>
        </w:tc>
        <w:tc>
          <w:tcPr>
            <w:tcW w:w="5069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95" w:type="dxa"/>
            <w:gridSpan w:val="4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Категория ТС:</w:t>
            </w:r>
          </w:p>
        </w:tc>
      </w:tr>
      <w:tr w:rsidR="00BE6C63">
        <w:tc>
          <w:tcPr>
            <w:tcW w:w="1681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Номер рамы</w:t>
            </w:r>
          </w:p>
        </w:tc>
        <w:tc>
          <w:tcPr>
            <w:tcW w:w="5069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95" w:type="dxa"/>
            <w:gridSpan w:val="4"/>
            <w:vMerge w:val="restart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Год выпуска ТС:</w:t>
            </w:r>
          </w:p>
        </w:tc>
      </w:tr>
      <w:tr w:rsidR="00BE6C63">
        <w:tc>
          <w:tcPr>
            <w:tcW w:w="1681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Номер кузова</w:t>
            </w:r>
          </w:p>
        </w:tc>
        <w:tc>
          <w:tcPr>
            <w:tcW w:w="5069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95" w:type="dxa"/>
            <w:gridSpan w:val="4"/>
            <w:vMerge/>
          </w:tcPr>
          <w:p w:rsidR="00BE6C63" w:rsidRDefault="00BE6C63"/>
        </w:tc>
      </w:tr>
      <w:tr w:rsidR="00BE6C63">
        <w:tc>
          <w:tcPr>
            <w:tcW w:w="11445" w:type="dxa"/>
            <w:gridSpan w:val="8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СРТС или ПТС (ЭПТС) (серия, номер, выдан (оформлен) кем, когда):</w:t>
            </w:r>
          </w:p>
        </w:tc>
      </w:tr>
      <w:tr w:rsidR="00BE6C63">
        <w:tc>
          <w:tcPr>
            <w:tcW w:w="11445" w:type="dxa"/>
            <w:gridSpan w:val="8"/>
          </w:tcPr>
          <w:p w:rsidR="00BE6C63" w:rsidRDefault="00BE6C63">
            <w:pPr>
              <w:spacing w:after="1" w:line="220" w:lineRule="atLeast"/>
            </w:pPr>
            <w:proofErr w:type="spellStart"/>
            <w:r>
              <w:rPr>
                <w:rFonts w:ascii="Calibri" w:hAnsi="Calibri" w:cs="Calibri"/>
              </w:rPr>
              <w:t>Тахограф</w:t>
            </w:r>
            <w:proofErr w:type="spellEnd"/>
            <w:r>
              <w:rPr>
                <w:rFonts w:ascii="Calibri" w:hAnsi="Calibri" w:cs="Calibri"/>
              </w:rPr>
              <w:t xml:space="preserve"> или контрольное устройство (</w:t>
            </w:r>
            <w:proofErr w:type="spellStart"/>
            <w:r>
              <w:rPr>
                <w:rFonts w:ascii="Calibri" w:hAnsi="Calibri" w:cs="Calibri"/>
              </w:rPr>
              <w:t>тахограф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(марка, модель, серийный номер):</w:t>
            </w:r>
          </w:p>
        </w:tc>
      </w:tr>
    </w:tbl>
    <w:p w:rsidR="00BE6C63" w:rsidRDefault="00BE6C63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1"/>
        <w:gridCol w:w="2902"/>
        <w:gridCol w:w="340"/>
        <w:gridCol w:w="476"/>
        <w:gridCol w:w="3164"/>
        <w:gridCol w:w="340"/>
        <w:gridCol w:w="461"/>
        <w:gridCol w:w="3015"/>
        <w:gridCol w:w="340"/>
      </w:tblGrid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 &lt;*&gt;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Параметры и требования,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 &lt;*&gt;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Параметры и требования,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 &lt;*&gt;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Параметры и требования,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3683" w:type="dxa"/>
            <w:gridSpan w:val="3"/>
            <w:vMerge w:val="restart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I. Тормозные системы</w:t>
            </w: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Наличие и расположение фар и сигнальных фонарей в местах, предусмотренных </w:t>
            </w:r>
            <w:r>
              <w:rPr>
                <w:rFonts w:ascii="Calibri" w:hAnsi="Calibri" w:cs="Calibri"/>
              </w:rPr>
              <w:lastRenderedPageBreak/>
              <w:t>конструкцией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  <w:vMerge w:val="restart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44.</w:t>
            </w:r>
          </w:p>
        </w:tc>
        <w:tc>
          <w:tcPr>
            <w:tcW w:w="3015" w:type="dxa"/>
            <w:vMerge w:val="restart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Работоспособность аварийного выключателя дверей и сигнала требования </w:t>
            </w:r>
            <w:r>
              <w:rPr>
                <w:rFonts w:ascii="Calibri" w:hAnsi="Calibri" w:cs="Calibri"/>
              </w:rPr>
              <w:lastRenderedPageBreak/>
              <w:t>остановки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3683" w:type="dxa"/>
            <w:gridSpan w:val="3"/>
            <w:vMerge/>
          </w:tcPr>
          <w:p w:rsidR="00BE6C63" w:rsidRDefault="00BE6C63"/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источника света в фарах, формы, цвета и размера фар. Наличие светоотражающей контурной маркировки, отсутствие ее повреждения и отслоения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  <w:vMerge/>
          </w:tcPr>
          <w:p w:rsidR="00BE6C63" w:rsidRDefault="00BE6C63"/>
        </w:tc>
        <w:tc>
          <w:tcPr>
            <w:tcW w:w="3015" w:type="dxa"/>
            <w:vMerge/>
          </w:tcPr>
          <w:p w:rsidR="00BE6C63" w:rsidRDefault="00BE6C63"/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показателей эффективности торможения и устойчивости торможения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980" w:type="dxa"/>
            <w:gridSpan w:val="3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IV. Стеклоочистители и стеклоомыватели</w:t>
            </w: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45.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аварийных выходов, приборов внутреннего освещения салона, привода управления дверями и сигнализации их работы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разности тормозных сил установленным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стеклоочистителя и форсунки стеклоомывателя ветрового стекла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работоспособного звукового сигнального прибора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рабочей тормозной системы автопоездов с пневматическим тормозным приводом в режиме аварийного (автоматического) торможения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Обеспечение стеклоомывателем подачи жидкости в зоны очистки стекла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обозначений аварийных выходов и табличек по правилам их использования. Обеспечение свободного доступа к аварийным выходам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утечек сжатого воздуха из колесных тормозных камер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стеклоочистителей и стеклоомывателей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52.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Отсутствие продольного люфта в </w:t>
            </w:r>
            <w:proofErr w:type="spellStart"/>
            <w:r>
              <w:rPr>
                <w:rFonts w:ascii="Calibri" w:hAnsi="Calibri" w:cs="Calibri"/>
              </w:rPr>
              <w:t>беззазорных</w:t>
            </w:r>
            <w:proofErr w:type="spellEnd"/>
            <w:r>
              <w:rPr>
                <w:rFonts w:ascii="Calibri" w:hAnsi="Calibri" w:cs="Calibri"/>
              </w:rPr>
              <w:t xml:space="preserve"> тягово-сцепных устройствах с тяговой вилкой для сцепленного с прицепом тягача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5.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Отсутствие </w:t>
            </w:r>
            <w:proofErr w:type="spellStart"/>
            <w:r>
              <w:rPr>
                <w:rFonts w:ascii="Calibri" w:hAnsi="Calibri" w:cs="Calibri"/>
              </w:rPr>
              <w:t>подтеканий</w:t>
            </w:r>
            <w:proofErr w:type="spellEnd"/>
            <w:r>
              <w:rPr>
                <w:rFonts w:ascii="Calibri" w:hAnsi="Calibri" w:cs="Calibri"/>
              </w:rPr>
              <w:t xml:space="preserve"> тормозной жидкости, нарушения герметичности трубопроводов или соединений в гидравлическом тормозном приводе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980" w:type="dxa"/>
            <w:gridSpan w:val="3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V. Шины и колеса</w:t>
            </w: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размерных характеристик сцепных устройств установленным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коррозии, грозящей потерей герметичности или разрушением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высоты рисунка протектора шин установленным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55.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Оснащение транспортных средств исправными ремнями безопасности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механических повреждений тормозных трубопроводов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признаков непригодности шин к эксплуатации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56.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знака аварийной остановки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трещин остаточной деформации деталей тормозного привода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всех болтов или гаек крепления дисков и ободьев колес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57.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не менее 2 противооткатных упоров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Исправность средств сигнализации и контроля тормозных систем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трещин на дисках и ободьях колес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огнетушителей, соответствующих установленным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набухания тормозных шлангов под давлением, трещин и видимых мест перетирания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видимых нарушений формы и размеров крепежных отверстий в дисках колес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59.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Надежное крепление поручней в автобусах, запасного колеса, аккумуляторной батареи, сидений, огнетушителей и медицинской аптечки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Расположение и длина соединительных шлангов пневматического тормозного </w:t>
            </w:r>
            <w:r>
              <w:rPr>
                <w:rFonts w:ascii="Calibri" w:hAnsi="Calibri" w:cs="Calibri"/>
              </w:rPr>
              <w:lastRenderedPageBreak/>
              <w:t>привода автопоездов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Установка шин на транспортное средство в соответствии с требованиями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механизмов регулировки сидений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3683" w:type="dxa"/>
            <w:gridSpan w:val="3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II. Рулевое управление</w:t>
            </w:r>
          </w:p>
        </w:tc>
        <w:tc>
          <w:tcPr>
            <w:tcW w:w="3980" w:type="dxa"/>
            <w:gridSpan w:val="3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VI. Двигатель и его системы</w:t>
            </w: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усилителя рулевого управления. Плавность изменения усилия при повороте рулевого колеса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содержания загрязняющих веществ в отработавших газах транспортных средств установленным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63.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держателя запасного колеса, лебедки и механизма подъема-опускания запасного колеса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самопроизвольного поворота рулевого колеса с усилителем рулевого управления от нейтрального положения при работающем двигателе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34.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Отсутствие </w:t>
            </w:r>
            <w:proofErr w:type="spellStart"/>
            <w:r>
              <w:rPr>
                <w:rFonts w:ascii="Calibri" w:hAnsi="Calibri" w:cs="Calibri"/>
              </w:rPr>
              <w:t>подтекания</w:t>
            </w:r>
            <w:proofErr w:type="spellEnd"/>
            <w:r>
              <w:rPr>
                <w:rFonts w:ascii="Calibri" w:hAnsi="Calibri" w:cs="Calibri"/>
              </w:rPr>
              <w:t xml:space="preserve"> и каплепадения топлива в системе питания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65.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каплепадения масел и рабочих жидкостей нормам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превышения предельных значений суммарного люфта в рулевом управлении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запорных устройств и устройств перекрытия топлива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66.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Установка государственных регистрационных знаков в соответствии с требованиями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повреждения и полная комплектность деталей крепления рулевой колонки и картера рулевого механизма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36.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Герметичность системы питания транспортных средств, работающих на газе. Соответствие газовых баллонов установленным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67.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устройства или системы вызова экстренных оперативных служб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следов остаточной деформации, трещин и других дефектов в рулевом механизме и рулевом приводе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37.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нормам уровня шума выпускной системы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68.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изменений в конструкции транспортного средства, внесенных в нарушение установленных требований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17.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устройств, ограничивающих поворот рулевого колеса, не предусмотренных конструкцией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980" w:type="dxa"/>
            <w:gridSpan w:val="3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VII. Прочие элементы конструкции</w:t>
            </w: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69.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транспортного средства установленным дополнительным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3683" w:type="dxa"/>
            <w:gridSpan w:val="3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III. Внешние световые приборы</w:t>
            </w: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38.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Наличие зеркал заднего вида в соответствии с требованиями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70.</w:t>
            </w:r>
          </w:p>
        </w:tc>
        <w:tc>
          <w:tcPr>
            <w:tcW w:w="3015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Наличие работоспособного </w:t>
            </w:r>
            <w:proofErr w:type="spellStart"/>
            <w:r>
              <w:rPr>
                <w:rFonts w:ascii="Calibri" w:hAnsi="Calibri" w:cs="Calibri"/>
              </w:rPr>
              <w:t>тахографа</w:t>
            </w:r>
            <w:proofErr w:type="spellEnd"/>
            <w:r>
              <w:rPr>
                <w:rFonts w:ascii="Calibri" w:hAnsi="Calibri" w:cs="Calibri"/>
              </w:rPr>
              <w:t xml:space="preserve"> или работоспособного контрольного устройства (</w:t>
            </w:r>
            <w:proofErr w:type="spellStart"/>
            <w:r>
              <w:rPr>
                <w:rFonts w:ascii="Calibri" w:hAnsi="Calibri" w:cs="Calibri"/>
              </w:rPr>
              <w:t>тахографа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right w:val="nil"/>
          </w:tblBorders>
        </w:tblPrEx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устройств освещения и световой сигнализации установленным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дополнительных предметов или покрытий, ограничивающих обзорность с места водителя. Соответствие полосы пленки в верхней части ветрового стекла установленным требованиям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  <w:tcBorders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015" w:type="dxa"/>
            <w:tcBorders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right w:val="nil"/>
          </w:tblBorders>
        </w:tblPrEx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Отсутствие разрушений </w:t>
            </w:r>
            <w:proofErr w:type="spellStart"/>
            <w:r>
              <w:rPr>
                <w:rFonts w:ascii="Calibri" w:hAnsi="Calibri" w:cs="Calibri"/>
              </w:rPr>
              <w:t>рассеивателей</w:t>
            </w:r>
            <w:proofErr w:type="spellEnd"/>
            <w:r>
              <w:rPr>
                <w:rFonts w:ascii="Calibri" w:hAnsi="Calibri" w:cs="Calibri"/>
              </w:rPr>
              <w:t xml:space="preserve"> световых приборов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Соответствие норме светопропускания ветрового стекла, передних боковых стекол и стекол передних дверей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  <w:tcBorders>
              <w:top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right w:val="nil"/>
          </w:tblBorders>
        </w:tblPrEx>
        <w:tc>
          <w:tcPr>
            <w:tcW w:w="44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2902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Работоспособность и режим работы сигналов торможения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41.</w:t>
            </w:r>
          </w:p>
        </w:tc>
        <w:tc>
          <w:tcPr>
            <w:tcW w:w="3164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Отсутствие трещин на ветровом стекле в зоне очистки водительского стеклоочистителя</w:t>
            </w:r>
          </w:p>
        </w:tc>
        <w:tc>
          <w:tcPr>
            <w:tcW w:w="34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  <w:tcBorders>
              <w:top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right w:val="nil"/>
            <w:insideH w:val="nil"/>
          </w:tblBorders>
        </w:tblPrEx>
        <w:tc>
          <w:tcPr>
            <w:tcW w:w="441" w:type="dxa"/>
            <w:vMerge w:val="restart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2902" w:type="dxa"/>
            <w:vMerge w:val="restart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Соответствие углов регулировки и силы света </w:t>
            </w:r>
            <w:r>
              <w:rPr>
                <w:rFonts w:ascii="Calibri" w:hAnsi="Calibri" w:cs="Calibri"/>
              </w:rPr>
              <w:lastRenderedPageBreak/>
              <w:t>фар установленным требованиям</w:t>
            </w:r>
          </w:p>
        </w:tc>
        <w:tc>
          <w:tcPr>
            <w:tcW w:w="340" w:type="dxa"/>
            <w:vMerge w:val="restart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76" w:type="dxa"/>
            <w:vMerge w:val="restart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42.</w:t>
            </w:r>
          </w:p>
        </w:tc>
        <w:tc>
          <w:tcPr>
            <w:tcW w:w="3164" w:type="dxa"/>
            <w:vMerge w:val="restart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Работоспособность замков дверей кузова, кабины, </w:t>
            </w:r>
            <w:r>
              <w:rPr>
                <w:rFonts w:ascii="Calibri" w:hAnsi="Calibri" w:cs="Calibri"/>
              </w:rPr>
              <w:lastRenderedPageBreak/>
              <w:t>механизмов регулировки и фиксирующих устройств сидений, устройства обогрева и обдува ветрового стекла, противоугонного устройства</w:t>
            </w:r>
          </w:p>
        </w:tc>
        <w:tc>
          <w:tcPr>
            <w:tcW w:w="340" w:type="dxa"/>
            <w:vMerge w:val="restart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61" w:type="dxa"/>
            <w:tcBorders>
              <w:top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right w:val="nil"/>
            <w:insideH w:val="nil"/>
          </w:tblBorders>
        </w:tblPrEx>
        <w:tc>
          <w:tcPr>
            <w:tcW w:w="441" w:type="dxa"/>
            <w:vMerge/>
          </w:tcPr>
          <w:p w:rsidR="00BE6C63" w:rsidRDefault="00BE6C63"/>
        </w:tc>
        <w:tc>
          <w:tcPr>
            <w:tcW w:w="2902" w:type="dxa"/>
            <w:vMerge/>
          </w:tcPr>
          <w:p w:rsidR="00BE6C63" w:rsidRDefault="00BE6C63"/>
        </w:tc>
        <w:tc>
          <w:tcPr>
            <w:tcW w:w="340" w:type="dxa"/>
            <w:vMerge/>
          </w:tcPr>
          <w:p w:rsidR="00BE6C63" w:rsidRDefault="00BE6C63"/>
        </w:tc>
        <w:tc>
          <w:tcPr>
            <w:tcW w:w="476" w:type="dxa"/>
            <w:vMerge/>
          </w:tcPr>
          <w:p w:rsidR="00BE6C63" w:rsidRDefault="00BE6C63"/>
        </w:tc>
        <w:tc>
          <w:tcPr>
            <w:tcW w:w="3164" w:type="dxa"/>
            <w:vMerge/>
          </w:tcPr>
          <w:p w:rsidR="00BE6C63" w:rsidRDefault="00BE6C63"/>
        </w:tc>
        <w:tc>
          <w:tcPr>
            <w:tcW w:w="340" w:type="dxa"/>
            <w:vMerge/>
          </w:tcPr>
          <w:p w:rsidR="00BE6C63" w:rsidRDefault="00BE6C63"/>
        </w:tc>
        <w:tc>
          <w:tcPr>
            <w:tcW w:w="461" w:type="dxa"/>
            <w:tcBorders>
              <w:top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right w:val="nil"/>
            <w:insideH w:val="nil"/>
          </w:tblBorders>
        </w:tblPrEx>
        <w:tc>
          <w:tcPr>
            <w:tcW w:w="441" w:type="dxa"/>
            <w:vMerge/>
          </w:tcPr>
          <w:p w:rsidR="00BE6C63" w:rsidRDefault="00BE6C63"/>
        </w:tc>
        <w:tc>
          <w:tcPr>
            <w:tcW w:w="2902" w:type="dxa"/>
            <w:vMerge/>
          </w:tcPr>
          <w:p w:rsidR="00BE6C63" w:rsidRDefault="00BE6C63"/>
        </w:tc>
        <w:tc>
          <w:tcPr>
            <w:tcW w:w="340" w:type="dxa"/>
            <w:vMerge/>
          </w:tcPr>
          <w:p w:rsidR="00BE6C63" w:rsidRDefault="00BE6C63"/>
        </w:tc>
        <w:tc>
          <w:tcPr>
            <w:tcW w:w="476" w:type="dxa"/>
            <w:vMerge/>
          </w:tcPr>
          <w:p w:rsidR="00BE6C63" w:rsidRDefault="00BE6C63"/>
        </w:tc>
        <w:tc>
          <w:tcPr>
            <w:tcW w:w="3164" w:type="dxa"/>
            <w:vMerge/>
          </w:tcPr>
          <w:p w:rsidR="00BE6C63" w:rsidRDefault="00BE6C63"/>
        </w:tc>
        <w:tc>
          <w:tcPr>
            <w:tcW w:w="340" w:type="dxa"/>
            <w:vMerge/>
          </w:tcPr>
          <w:p w:rsidR="00BE6C63" w:rsidRDefault="00BE6C63"/>
        </w:tc>
        <w:tc>
          <w:tcPr>
            <w:tcW w:w="461" w:type="dxa"/>
            <w:tcBorders>
              <w:top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right w:val="nil"/>
            <w:insideH w:val="nil"/>
          </w:tblBorders>
        </w:tblPrEx>
        <w:tc>
          <w:tcPr>
            <w:tcW w:w="441" w:type="dxa"/>
            <w:vMerge/>
          </w:tcPr>
          <w:p w:rsidR="00BE6C63" w:rsidRDefault="00BE6C63"/>
        </w:tc>
        <w:tc>
          <w:tcPr>
            <w:tcW w:w="2902" w:type="dxa"/>
            <w:vMerge/>
          </w:tcPr>
          <w:p w:rsidR="00BE6C63" w:rsidRDefault="00BE6C63"/>
        </w:tc>
        <w:tc>
          <w:tcPr>
            <w:tcW w:w="340" w:type="dxa"/>
            <w:vMerge/>
          </w:tcPr>
          <w:p w:rsidR="00BE6C63" w:rsidRDefault="00BE6C63"/>
        </w:tc>
        <w:tc>
          <w:tcPr>
            <w:tcW w:w="476" w:type="dxa"/>
            <w:vMerge/>
          </w:tcPr>
          <w:p w:rsidR="00BE6C63" w:rsidRDefault="00BE6C63"/>
        </w:tc>
        <w:tc>
          <w:tcPr>
            <w:tcW w:w="3164" w:type="dxa"/>
            <w:vMerge/>
          </w:tcPr>
          <w:p w:rsidR="00BE6C63" w:rsidRDefault="00BE6C63"/>
        </w:tc>
        <w:tc>
          <w:tcPr>
            <w:tcW w:w="340" w:type="dxa"/>
            <w:vMerge/>
          </w:tcPr>
          <w:p w:rsidR="00BE6C63" w:rsidRDefault="00BE6C63"/>
        </w:tc>
        <w:tc>
          <w:tcPr>
            <w:tcW w:w="461" w:type="dxa"/>
            <w:tcBorders>
              <w:top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</w:tbl>
    <w:p w:rsidR="00BE6C63" w:rsidRDefault="00BE6C63">
      <w:pPr>
        <w:spacing w:after="1" w:line="220" w:lineRule="atLeast"/>
        <w:jc w:val="both"/>
      </w:pPr>
    </w:p>
    <w:p w:rsidR="00BE6C63" w:rsidRDefault="00BE6C63">
      <w:pPr>
        <w:spacing w:after="1" w:line="220" w:lineRule="atLeast"/>
        <w:jc w:val="right"/>
        <w:outlineLvl w:val="2"/>
      </w:pPr>
      <w:r>
        <w:rPr>
          <w:rFonts w:ascii="Calibri" w:hAnsi="Calibri" w:cs="Calibri"/>
        </w:rPr>
        <w:t>Оборотная сторона</w:t>
      </w:r>
    </w:p>
    <w:p w:rsidR="00BE6C63" w:rsidRDefault="00BE6C63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1"/>
        <w:gridCol w:w="992"/>
        <w:gridCol w:w="142"/>
        <w:gridCol w:w="992"/>
        <w:gridCol w:w="4536"/>
        <w:gridCol w:w="3712"/>
      </w:tblGrid>
      <w:tr w:rsidR="00BE6C63">
        <w:tc>
          <w:tcPr>
            <w:tcW w:w="11475" w:type="dxa"/>
            <w:gridSpan w:val="6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Результаты диагностирования</w:t>
            </w:r>
          </w:p>
        </w:tc>
      </w:tr>
      <w:tr w:rsidR="00BE6C63">
        <w:tc>
          <w:tcPr>
            <w:tcW w:w="7763" w:type="dxa"/>
            <w:gridSpan w:val="5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Параметры, по которым установлено несоответствие</w:t>
            </w:r>
          </w:p>
        </w:tc>
        <w:tc>
          <w:tcPr>
            <w:tcW w:w="3712" w:type="dxa"/>
            <w:vMerge w:val="restart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Пункт диагностической карты</w:t>
            </w:r>
          </w:p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Нижняя граница</w:t>
            </w: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Результат проверки</w:t>
            </w: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Верхняя граница</w:t>
            </w:r>
          </w:p>
        </w:tc>
        <w:tc>
          <w:tcPr>
            <w:tcW w:w="4536" w:type="dxa"/>
            <w:vAlign w:val="center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536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536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536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536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536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536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536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1101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1134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99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536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7763" w:type="dxa"/>
            <w:gridSpan w:val="5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Невыполненные требования</w:t>
            </w: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2093" w:type="dxa"/>
            <w:gridSpan w:val="2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Предмет проверки (узел, деталь, </w:t>
            </w:r>
            <w:r>
              <w:rPr>
                <w:rFonts w:ascii="Calibri" w:hAnsi="Calibri" w:cs="Calibri"/>
              </w:rPr>
              <w:lastRenderedPageBreak/>
              <w:t>агрегат)</w:t>
            </w:r>
          </w:p>
        </w:tc>
        <w:tc>
          <w:tcPr>
            <w:tcW w:w="5670" w:type="dxa"/>
            <w:gridSpan w:val="3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Содержание невыполненного требования (с указанием нормативного источника)</w:t>
            </w: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2093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670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2093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670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2093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670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2093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670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  <w:vMerge/>
          </w:tcPr>
          <w:p w:rsidR="00BE6C63" w:rsidRDefault="00BE6C63"/>
        </w:tc>
      </w:tr>
      <w:tr w:rsidR="00BE6C63">
        <w:tc>
          <w:tcPr>
            <w:tcW w:w="2093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670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2093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670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2093" w:type="dxa"/>
            <w:gridSpan w:val="2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670" w:type="dxa"/>
            <w:gridSpan w:val="3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712" w:type="dxa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11475" w:type="dxa"/>
            <w:gridSpan w:val="6"/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Примечания:</w:t>
            </w:r>
          </w:p>
        </w:tc>
      </w:tr>
      <w:tr w:rsidR="00BE6C63">
        <w:tc>
          <w:tcPr>
            <w:tcW w:w="11475" w:type="dxa"/>
            <w:gridSpan w:val="6"/>
          </w:tcPr>
          <w:p w:rsidR="00BE6C63" w:rsidRDefault="00BE6C63">
            <w:pPr>
              <w:spacing w:after="1" w:line="220" w:lineRule="atLeast"/>
            </w:pPr>
          </w:p>
        </w:tc>
      </w:tr>
    </w:tbl>
    <w:p w:rsidR="00BE6C63" w:rsidRDefault="00BE6C63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3"/>
        <w:gridCol w:w="990"/>
        <w:gridCol w:w="340"/>
        <w:gridCol w:w="2682"/>
        <w:gridCol w:w="340"/>
        <w:gridCol w:w="2700"/>
        <w:gridCol w:w="340"/>
      </w:tblGrid>
      <w:tr w:rsidR="00BE6C63">
        <w:tc>
          <w:tcPr>
            <w:tcW w:w="11465" w:type="dxa"/>
            <w:gridSpan w:val="7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Данные транспортного средства</w:t>
            </w:r>
          </w:p>
        </w:tc>
      </w:tr>
      <w:tr w:rsidR="00BE6C63">
        <w:tc>
          <w:tcPr>
            <w:tcW w:w="4073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Масса без нагрузки:</w:t>
            </w:r>
          </w:p>
        </w:tc>
        <w:tc>
          <w:tcPr>
            <w:tcW w:w="7392" w:type="dxa"/>
            <w:gridSpan w:val="6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Разрешенная максимальная масса:</w:t>
            </w:r>
          </w:p>
        </w:tc>
      </w:tr>
      <w:tr w:rsidR="00BE6C63">
        <w:tc>
          <w:tcPr>
            <w:tcW w:w="4073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Тип топлива:</w:t>
            </w:r>
          </w:p>
        </w:tc>
        <w:tc>
          <w:tcPr>
            <w:tcW w:w="7392" w:type="dxa"/>
            <w:gridSpan w:val="6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Пробег ТС:</w:t>
            </w:r>
          </w:p>
        </w:tc>
      </w:tr>
      <w:tr w:rsidR="00BE6C63">
        <w:tc>
          <w:tcPr>
            <w:tcW w:w="4073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Тип тормозной системы:</w:t>
            </w:r>
          </w:p>
        </w:tc>
        <w:tc>
          <w:tcPr>
            <w:tcW w:w="7392" w:type="dxa"/>
            <w:gridSpan w:val="6"/>
            <w:vMerge w:val="restart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4073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Марка шин:</w:t>
            </w:r>
          </w:p>
        </w:tc>
        <w:tc>
          <w:tcPr>
            <w:tcW w:w="7392" w:type="dxa"/>
            <w:gridSpan w:val="6"/>
            <w:vMerge/>
          </w:tcPr>
          <w:p w:rsidR="00BE6C63" w:rsidRDefault="00BE6C63"/>
        </w:tc>
      </w:tr>
      <w:tr w:rsidR="00BE6C63">
        <w:tc>
          <w:tcPr>
            <w:tcW w:w="4073" w:type="dxa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Сведения о газовом баллоне (газовых баллонах) (год выпуска, серийный номер, даты последнего и очередного освидетельствования каждого газового баллона):</w:t>
            </w:r>
          </w:p>
        </w:tc>
        <w:tc>
          <w:tcPr>
            <w:tcW w:w="7392" w:type="dxa"/>
            <w:gridSpan w:val="6"/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Сведения по газобаллонному оборудованию (номер свидетельства о проведении периодических испытаний газобаллонного оборудования и дата его очередного освидетельствования):</w:t>
            </w:r>
          </w:p>
        </w:tc>
      </w:tr>
      <w:tr w:rsidR="00BE6C63">
        <w:tblPrEx>
          <w:tblBorders>
            <w:insideV w:val="nil"/>
          </w:tblBorders>
        </w:tblPrEx>
        <w:tc>
          <w:tcPr>
            <w:tcW w:w="50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 xml:space="preserve">Заключение о соответствии или несоответствии автобуса обязательным требованиям безопасности транспортных средств (подтверждающее или не подтверждающее его допуск к участию в дорожном движении) </w:t>
            </w:r>
            <w:proofErr w:type="spellStart"/>
            <w:r>
              <w:rPr>
                <w:rFonts w:ascii="Calibri" w:hAnsi="Calibri" w:cs="Calibri"/>
              </w:rPr>
              <w:t>Results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the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roadworthiness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inspection</w:t>
            </w:r>
            <w:proofErr w:type="spellEnd"/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268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270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insideH w:val="nil"/>
          </w:tblBorders>
        </w:tblPrEx>
        <w:tc>
          <w:tcPr>
            <w:tcW w:w="5063" w:type="dxa"/>
            <w:gridSpan w:val="2"/>
            <w:vMerge/>
          </w:tcPr>
          <w:p w:rsidR="00BE6C63" w:rsidRDefault="00BE6C63"/>
        </w:tc>
        <w:tc>
          <w:tcPr>
            <w:tcW w:w="340" w:type="dxa"/>
            <w:tcBorders>
              <w:top w:val="nil"/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2682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соответствует</w:t>
            </w:r>
          </w:p>
          <w:p w:rsidR="00BE6C63" w:rsidRDefault="00BE6C63">
            <w:pPr>
              <w:spacing w:after="1" w:line="220" w:lineRule="atLeast"/>
              <w:jc w:val="center"/>
            </w:pPr>
            <w:proofErr w:type="spellStart"/>
            <w:r>
              <w:rPr>
                <w:rFonts w:ascii="Calibri" w:hAnsi="Calibri" w:cs="Calibri"/>
              </w:rPr>
              <w:t>Passed</w:t>
            </w:r>
            <w:proofErr w:type="spellEnd"/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2700" w:type="dxa"/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соответствует</w:t>
            </w:r>
          </w:p>
          <w:p w:rsidR="00BE6C63" w:rsidRDefault="00BE6C63">
            <w:pPr>
              <w:spacing w:after="1" w:line="220" w:lineRule="atLeast"/>
              <w:jc w:val="center"/>
            </w:pPr>
            <w:proofErr w:type="spellStart"/>
            <w:r>
              <w:rPr>
                <w:rFonts w:ascii="Calibri" w:hAnsi="Calibri" w:cs="Calibri"/>
              </w:rPr>
              <w:t>Failed</w:t>
            </w:r>
            <w:proofErr w:type="spellEnd"/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insideH w:val="nil"/>
            <w:insideV w:val="nil"/>
          </w:tblBorders>
        </w:tblPrEx>
        <w:tc>
          <w:tcPr>
            <w:tcW w:w="5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C63" w:rsidRDefault="00BE6C63"/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2682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270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</w:tr>
    </w:tbl>
    <w:p w:rsidR="00BE6C63" w:rsidRDefault="00BE6C63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4260"/>
      </w:tblGrid>
      <w:tr w:rsidR="00BE6C63">
        <w:tc>
          <w:tcPr>
            <w:tcW w:w="7200" w:type="dxa"/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Пункты диагностической карты, требующие повторной проверки:</w:t>
            </w:r>
          </w:p>
        </w:tc>
        <w:tc>
          <w:tcPr>
            <w:tcW w:w="4260" w:type="dxa"/>
            <w:vMerge w:val="restart"/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c>
          <w:tcPr>
            <w:tcW w:w="720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260" w:type="dxa"/>
            <w:vMerge/>
          </w:tcPr>
          <w:p w:rsidR="00BE6C63" w:rsidRDefault="00BE6C63"/>
        </w:tc>
      </w:tr>
      <w:tr w:rsidR="00BE6C63">
        <w:tc>
          <w:tcPr>
            <w:tcW w:w="720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260" w:type="dxa"/>
            <w:vMerge/>
          </w:tcPr>
          <w:p w:rsidR="00BE6C63" w:rsidRDefault="00BE6C63"/>
        </w:tc>
      </w:tr>
      <w:tr w:rsidR="00BE6C63">
        <w:tc>
          <w:tcPr>
            <w:tcW w:w="7200" w:type="dxa"/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4260" w:type="dxa"/>
            <w:vMerge/>
          </w:tcPr>
          <w:p w:rsidR="00BE6C63" w:rsidRDefault="00BE6C63"/>
        </w:tc>
      </w:tr>
    </w:tbl>
    <w:p w:rsidR="00BE6C63" w:rsidRDefault="00BE6C63">
      <w:pPr>
        <w:spacing w:after="1" w:line="220" w:lineRule="atLeast"/>
        <w:jc w:val="both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70"/>
        <w:gridCol w:w="3568"/>
        <w:gridCol w:w="3397"/>
      </w:tblGrid>
      <w:tr w:rsidR="00BE6C63"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Дата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Повторный осмотр провести до: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/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/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5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/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(день, месяц, год)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44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</w:rPr>
              <w:t>ф.и.о.</w:t>
            </w:r>
            <w:proofErr w:type="spellEnd"/>
            <w:r>
              <w:rPr>
                <w:rFonts w:ascii="Calibri" w:hAnsi="Calibri" w:cs="Calibri"/>
              </w:rPr>
              <w:t xml:space="preserve"> технического эксперта</w:t>
            </w:r>
          </w:p>
        </w:tc>
      </w:tr>
      <w:tr w:rsidR="00BE6C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44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E6C63" w:rsidRDefault="00BE6C6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Подпись</w:t>
            </w:r>
          </w:p>
          <w:p w:rsidR="00BE6C63" w:rsidRDefault="00BE6C6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</w:rPr>
              <w:t>Signature</w:t>
            </w:r>
            <w:proofErr w:type="spellEnd"/>
          </w:p>
        </w:tc>
      </w:tr>
    </w:tbl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spacing w:after="1" w:line="220" w:lineRule="atLeast"/>
        <w:ind w:firstLine="540"/>
        <w:jc w:val="both"/>
      </w:pPr>
    </w:p>
    <w:p w:rsidR="00BE6C63" w:rsidRDefault="00BE6C63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3BE2" w:rsidRDefault="005F4B1C"/>
    <w:sectPr w:rsidR="00993BE2" w:rsidSect="0057153B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63"/>
    <w:rsid w:val="002A6A3A"/>
    <w:rsid w:val="002E458A"/>
    <w:rsid w:val="005F4B1C"/>
    <w:rsid w:val="00B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95CC3958265AAF73981BDEF676E2538FB53CECA33B8B13E9C3D8EADDFAA83CD961F6574D4BC2025EA247F4696D3038F0DDE0A33CEA3DF4Db2X6G" TargetMode="External"/><Relationship Id="rId117" Type="http://schemas.openxmlformats.org/officeDocument/2006/relationships/hyperlink" Target="consultantplus://offline/ref=795CC3958265AAF73981BDEF676E2538FA58C9C33CBAB13E9C3D8EADDFAA83CD961F6574D4BC2327EC247F4696D3038F0DDE0A33CEA3DF4Db2X6G" TargetMode="External"/><Relationship Id="rId21" Type="http://schemas.openxmlformats.org/officeDocument/2006/relationships/hyperlink" Target="consultantplus://offline/ref=795CC3958265AAF73981BDEF676E2538F951CFC332BBB13E9C3D8EADDFAA83CD841F3D78D5BC3C22E3312917D0b8X6G" TargetMode="External"/><Relationship Id="rId42" Type="http://schemas.openxmlformats.org/officeDocument/2006/relationships/hyperlink" Target="consultantplus://offline/ref=795CC3958265AAF73981BDEF676E2538F952C1CC34BEB13E9C3D8EADDFAA83CD961F6574D4BC2223EB247F4696D3038F0DDE0A33CEA3DF4Db2X6G" TargetMode="External"/><Relationship Id="rId47" Type="http://schemas.openxmlformats.org/officeDocument/2006/relationships/hyperlink" Target="consultantplus://offline/ref=795CC3958265AAF73981BDEF676E2538FA58CCCA3DBFB13E9C3D8EADDFAA83CD961F6574D4BC2223EF247F4696D3038F0DDE0A33CEA3DF4Db2X6G" TargetMode="External"/><Relationship Id="rId63" Type="http://schemas.openxmlformats.org/officeDocument/2006/relationships/hyperlink" Target="consultantplus://offline/ref=795CC3958265AAF73981BDEF676E2538FB53CECE3DB9B13E9C3D8EADDFAA83CD961F6574D4BF2326E9247F4696D3038F0DDE0A33CEA3DF4Db2X6G" TargetMode="External"/><Relationship Id="rId68" Type="http://schemas.openxmlformats.org/officeDocument/2006/relationships/hyperlink" Target="consultantplus://offline/ref=795CC3958265AAF73981BDEF676E2538FB53CECE3DB9B13E9C3D8EADDFAA83CD961F6574D4BF2522E2247F4696D3038F0DDE0A33CEA3DF4Db2X6G" TargetMode="External"/><Relationship Id="rId84" Type="http://schemas.openxmlformats.org/officeDocument/2006/relationships/hyperlink" Target="consultantplus://offline/ref=795CC3958265AAF73981BDEF676E2538FB53CECE3DB9B13E9C3D8EADDFAA83CD961F6574D4BF2624EA247F4696D3038F0DDE0A33CEA3DF4Db2X6G" TargetMode="External"/><Relationship Id="rId89" Type="http://schemas.openxmlformats.org/officeDocument/2006/relationships/hyperlink" Target="consultantplus://offline/ref=795CC3958265AAF73981BDEF676E2538FB53CECE3DB9B13E9C3D8EADDFAA83CD961F6574D4BF2022E2247F4696D3038F0DDE0A33CEA3DF4Db2X6G" TargetMode="External"/><Relationship Id="rId112" Type="http://schemas.openxmlformats.org/officeDocument/2006/relationships/hyperlink" Target="consultantplus://offline/ref=795CC3958265AAF73981BDEF676E2538FB53CECE3DB9B13E9C3D8EADDFAA83CD961F6574D4BF2727EF247F4696D3038F0DDE0A33CEA3DF4Db2X6G" TargetMode="External"/><Relationship Id="rId133" Type="http://schemas.openxmlformats.org/officeDocument/2006/relationships/hyperlink" Target="consultantplus://offline/ref=795CC3958265AAF73981BDEF676E2538FA58C9C33CBAB13E9C3D8EADDFAA83CD961F6574D4BC2026EE247F4696D3038F0DDE0A33CEA3DF4Db2X6G" TargetMode="External"/><Relationship Id="rId138" Type="http://schemas.openxmlformats.org/officeDocument/2006/relationships/hyperlink" Target="consultantplus://offline/ref=795CC3958265AAF73981BDEF676E2538FB53CECE3DB9B13E9C3D8EADDFAA83CD961F6574D4BC2422EB247F4696D3038F0DDE0A33CEA3DF4Db2X6G" TargetMode="External"/><Relationship Id="rId16" Type="http://schemas.openxmlformats.org/officeDocument/2006/relationships/hyperlink" Target="consultantplus://offline/ref=795CC3958265AAF73981BDEF676E2538FB51CFC936B1EC34946482AFD8A5DCDA91566975D4BD2627E07B7A53878B0F8E13C00225D2A1DDb4XFG" TargetMode="External"/><Relationship Id="rId107" Type="http://schemas.openxmlformats.org/officeDocument/2006/relationships/hyperlink" Target="consultantplus://offline/ref=795CC3958265AAF73981BDEF676E2538FB53CECE3DB9B13E9C3D8EADDFAA83CD961F6574D4BF2726E9247F4696D3038F0DDE0A33CEA3DF4Db2X6G" TargetMode="External"/><Relationship Id="rId11" Type="http://schemas.openxmlformats.org/officeDocument/2006/relationships/hyperlink" Target="consultantplus://offline/ref=795CC3958265AAF73981BDEF676E2538FA58C9C33CBAB13E9C3D8EADDFAA83CD961F6574D4BC2222EE247F4696D3038F0DDE0A33CEA3DF4Db2X6G" TargetMode="External"/><Relationship Id="rId32" Type="http://schemas.openxmlformats.org/officeDocument/2006/relationships/hyperlink" Target="consultantplus://offline/ref=795CC3958265AAF73981BDEF676E2538FB54C8CE33BCB13E9C3D8EADDFAA83CD961F6574D4BC232BEA247F4696D3038F0DDE0A33CEA3DF4Db2X6G" TargetMode="External"/><Relationship Id="rId37" Type="http://schemas.openxmlformats.org/officeDocument/2006/relationships/hyperlink" Target="consultantplus://offline/ref=795CC3958265AAF73981BDEF676E2538F955C8CC36B8B13E9C3D8EADDFAA83CD961F6574D4BC2223EB247F4696D3038F0DDE0A33CEA3DF4Db2X6G" TargetMode="External"/><Relationship Id="rId53" Type="http://schemas.openxmlformats.org/officeDocument/2006/relationships/hyperlink" Target="consultantplus://offline/ref=795CC3958265AAF73981BDEF676E2538FB54CECC32B3B13E9C3D8EADDFAA83CD961F6574D4BC2221EC247F4696D3038F0DDE0A33CEA3DF4Db2X6G" TargetMode="External"/><Relationship Id="rId58" Type="http://schemas.openxmlformats.org/officeDocument/2006/relationships/hyperlink" Target="consultantplus://offline/ref=795CC3958265AAF73981BDEF676E2538FA58C9C33CBAB13E9C3D8EADDFAA83CD961F6574D4BC2223E9247F4696D3038F0DDE0A33CEA3DF4Db2X6G" TargetMode="External"/><Relationship Id="rId74" Type="http://schemas.openxmlformats.org/officeDocument/2006/relationships/hyperlink" Target="consultantplus://offline/ref=795CC3958265AAF73981BDEF676E2538FB53CECE3DB9B13E9C3D8EADDFAA83CD961F6574D4BF2326EE247F4696D3038F0DDE0A33CEA3DF4Db2X6G" TargetMode="External"/><Relationship Id="rId79" Type="http://schemas.openxmlformats.org/officeDocument/2006/relationships/hyperlink" Target="consultantplus://offline/ref=795CC3958265AAF73981BDEF676E2538FB53CECE3DB9B13E9C3D8EADDFAA83CD961F6574D4BF212AE8247F4696D3038F0DDE0A33CEA3DF4Db2X6G" TargetMode="External"/><Relationship Id="rId102" Type="http://schemas.openxmlformats.org/officeDocument/2006/relationships/hyperlink" Target="consultantplus://offline/ref=795CC3958265AAF73981BDEF676E2538FB53CECE3DB9B13E9C3D8EADDFAA83CD961F6574D4BC2624E3247F4696D3038F0DDE0A33CEA3DF4Db2X6G" TargetMode="External"/><Relationship Id="rId123" Type="http://schemas.openxmlformats.org/officeDocument/2006/relationships/hyperlink" Target="consultantplus://offline/ref=795CC3958265AAF73981BDEF676E2538FA58C9C33CBAB13E9C3D8EADDFAA83CD961F6574D4BC232BEB247F4696D3038F0DDE0A33CEA3DF4Db2X6G" TargetMode="External"/><Relationship Id="rId128" Type="http://schemas.openxmlformats.org/officeDocument/2006/relationships/hyperlink" Target="consultantplus://offline/ref=795CC3958265AAF73981BDEF676E2538FB53CECE3DB9B13E9C3D8EADDFAA83CD961F6574D4BF2427EE247F4696D3038F0DDE0A33CEA3DF4Db2X6G" TargetMode="External"/><Relationship Id="rId144" Type="http://schemas.openxmlformats.org/officeDocument/2006/relationships/hyperlink" Target="consultantplus://offline/ref=795CC3958265AAF73981B8E0646E2538FC54C9CA31B1EC34946482AFD8A5DCC8910E6574D4A2222AF52D2B15bDX2G" TargetMode="External"/><Relationship Id="rId149" Type="http://schemas.openxmlformats.org/officeDocument/2006/relationships/hyperlink" Target="consultantplus://offline/ref=795CC3958265AAF73981BDEF676E2538FB54CECC32B3B13E9C3D8EADDFAA83CD961F6574D4BC222AE8247F4696D3038F0DDE0A33CEA3DF4Db2X6G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795CC3958265AAF73981BDEF676E2538FB53CECE3DB9B13E9C3D8EADDFAA83CD961F6574D4BF2022E2247F4696D3038F0DDE0A33CEA3DF4Db2X6G" TargetMode="External"/><Relationship Id="rId95" Type="http://schemas.openxmlformats.org/officeDocument/2006/relationships/hyperlink" Target="consultantplus://offline/ref=795CC3958265AAF73981BDEF676E2538FB53CECE3DB9B13E9C3D8EADDFAA83CD961F6574D4BF2723E8247F4696D3038F0DDE0A33CEA3DF4Db2X6G" TargetMode="External"/><Relationship Id="rId22" Type="http://schemas.openxmlformats.org/officeDocument/2006/relationships/hyperlink" Target="consultantplus://offline/ref=795CC3958265AAF73981BDEF676E2538F953C9CF34BAB13E9C3D8EADDFAA83CD841F3D78D5BC3C22E3312917D0b8X6G" TargetMode="External"/><Relationship Id="rId27" Type="http://schemas.openxmlformats.org/officeDocument/2006/relationships/hyperlink" Target="consultantplus://offline/ref=795CC3958265AAF73981BDEF676E2538F959C1CE31B8B13E9C3D8EADDFAA83CD961F6574D4BC2222EE247F4696D3038F0DDE0A33CEA3DF4Db2X6G" TargetMode="External"/><Relationship Id="rId43" Type="http://schemas.openxmlformats.org/officeDocument/2006/relationships/hyperlink" Target="consultantplus://offline/ref=795CC3958265AAF73981BDEF676E2538F952C1CF3DBDB13E9C3D8EADDFAA83CD961F6574D4BC2223E9247F4696D3038F0DDE0A33CEA3DF4Db2X6G" TargetMode="External"/><Relationship Id="rId48" Type="http://schemas.openxmlformats.org/officeDocument/2006/relationships/hyperlink" Target="consultantplus://offline/ref=795CC3958265AAF73981BDEF676E2538FB55C0C935B9B13E9C3D8EADDFAA83CD961F6574D4BC232BE2247F4696D3038F0DDE0A33CEA3DF4Db2X6G" TargetMode="External"/><Relationship Id="rId64" Type="http://schemas.openxmlformats.org/officeDocument/2006/relationships/hyperlink" Target="consultantplus://offline/ref=795CC3958265AAF73981BDEF676E2538FB53CECE3DB9B13E9C3D8EADDFAA83CD961F6574D4BF2320EF247F4696D3038F0DDE0A33CEA3DF4Db2X6G" TargetMode="External"/><Relationship Id="rId69" Type="http://schemas.openxmlformats.org/officeDocument/2006/relationships/hyperlink" Target="consultantplus://offline/ref=795CC3958265AAF73981BDEF676E2538FA58C9C33CBAB13E9C3D8EADDFAA83CD961F6574D4BC2220EE247F4696D3038F0DDE0A33CEA3DF4Db2X6G" TargetMode="External"/><Relationship Id="rId113" Type="http://schemas.openxmlformats.org/officeDocument/2006/relationships/hyperlink" Target="consultantplus://offline/ref=795CC3958265AAF73981BDEF676E2538FA58C9C33CBAB13E9C3D8EADDFAA83CD961F6574D4BC2321EE247F4696D3038F0DDE0A33CEA3DF4Db2X6G" TargetMode="External"/><Relationship Id="rId118" Type="http://schemas.openxmlformats.org/officeDocument/2006/relationships/hyperlink" Target="consultantplus://offline/ref=795CC3958265AAF73981BDEF676E2538FB53CECE3DB9B13E9C3D8EADDFAA83CD961F6574D4BF2724E2247F4696D3038F0DDE0A33CEA3DF4Db2X6G" TargetMode="External"/><Relationship Id="rId134" Type="http://schemas.openxmlformats.org/officeDocument/2006/relationships/hyperlink" Target="consultantplus://offline/ref=795CC3958265AAF73981BDEF676E2538FB53CECE3DB9B13E9C3D8EADDFAA83CD961F6574D4BF2425EE247F4696D3038F0DDE0A33CEA3DF4Db2X6G" TargetMode="External"/><Relationship Id="rId139" Type="http://schemas.openxmlformats.org/officeDocument/2006/relationships/hyperlink" Target="consultantplus://offline/ref=795CC3958265AAF73981BDEF676E2538FB53CECE3DB9B13E9C3D8EADDFAA83CD961F6574D4BC2221EE247F4696D3038F0DDE0A33CEA3DF4Db2X6G" TargetMode="External"/><Relationship Id="rId80" Type="http://schemas.openxmlformats.org/officeDocument/2006/relationships/hyperlink" Target="consultantplus://offline/ref=795CC3958265AAF73981BDEF676E2538FA58C9C33CBAB13E9C3D8EADDFAA83CD961F6574D4BC2224EA247F4696D3038F0DDE0A33CEA3DF4Db2X6G" TargetMode="External"/><Relationship Id="rId85" Type="http://schemas.openxmlformats.org/officeDocument/2006/relationships/hyperlink" Target="consultantplus://offline/ref=795CC3958265AAF73981BDEF676E2538FA58C9C33CBAB13E9C3D8EADDFAA83CD961F6574D4BC2224E8247F4696D3038F0DDE0A33CEA3DF4Db2X6G" TargetMode="External"/><Relationship Id="rId150" Type="http://schemas.openxmlformats.org/officeDocument/2006/relationships/fontTable" Target="fontTable.xml"/><Relationship Id="rId12" Type="http://schemas.openxmlformats.org/officeDocument/2006/relationships/hyperlink" Target="consultantplus://offline/ref=795CC3958265AAF73981BDEF676E2538FB52CDCD30BBB13E9C3D8EADDFAA83CD961F6574D4BC2222EE247F4696D3038F0DDE0A33CEA3DF4Db2X6G" TargetMode="External"/><Relationship Id="rId17" Type="http://schemas.openxmlformats.org/officeDocument/2006/relationships/hyperlink" Target="consultantplus://offline/ref=795CC3958265AAF73981BDEF676E2538F052CCCD32B1EC34946482AFD8A5DCDA91566975D4BC232BE07B7A53878B0F8E13C00225D2A1DDb4XFG" TargetMode="External"/><Relationship Id="rId25" Type="http://schemas.openxmlformats.org/officeDocument/2006/relationships/hyperlink" Target="consultantplus://offline/ref=795CC3958265AAF73981BDEF676E2538F959C9C337B8B13E9C3D8EADDFAA83CD961F6574D4BC2220EA247F4696D3038F0DDE0A33CEA3DF4Db2X6G" TargetMode="External"/><Relationship Id="rId33" Type="http://schemas.openxmlformats.org/officeDocument/2006/relationships/hyperlink" Target="consultantplus://offline/ref=795CC3958265AAF73981B8E0646E2538FC54C9CA31B1EC34946482AFD8A5DCC8910E6574D4A2222AF52D2B15bDX2G" TargetMode="External"/><Relationship Id="rId38" Type="http://schemas.openxmlformats.org/officeDocument/2006/relationships/hyperlink" Target="consultantplus://offline/ref=795CC3958265AAF73981BDEF676E2538FB53CECA33B8B13E9C3D8EADDFAA83CD961F6574D4BC2025EA247F4696D3038F0DDE0A33CEA3DF4Db2X6G" TargetMode="External"/><Relationship Id="rId46" Type="http://schemas.openxmlformats.org/officeDocument/2006/relationships/hyperlink" Target="consultantplus://offline/ref=795CC3958265AAF73981BDEF676E2538FA50C1CF31B3B13E9C3D8EADDFAA83CD961F6574D4BC2223E9247F4696D3038F0DDE0A33CEA3DF4Db2X6G" TargetMode="External"/><Relationship Id="rId59" Type="http://schemas.openxmlformats.org/officeDocument/2006/relationships/hyperlink" Target="consultantplus://offline/ref=795CC3958265AAF73981BDEF676E2538FB53CECE3DB9B13E9C3D8EADDFAA83CD961F6574D4BF2223ED247F4696D3038F0DDE0A33CEA3DF4Db2X6G" TargetMode="External"/><Relationship Id="rId67" Type="http://schemas.openxmlformats.org/officeDocument/2006/relationships/hyperlink" Target="consultantplus://offline/ref=795CC3958265AAF73981BDEF676E2538FB53CECE3DB9B13E9C3D8EADDFAA83CD961F6574D4BC2221EE247F4696D3038F0DDE0A33CEA3DF4Db2X6G" TargetMode="External"/><Relationship Id="rId103" Type="http://schemas.openxmlformats.org/officeDocument/2006/relationships/hyperlink" Target="consultantplus://offline/ref=795CC3958265AAF73981BDEF676E2538FA58C9C33CBAB13E9C3D8EADDFAA83CD961F6574D4BC2322EA247F4696D3038F0DDE0A33CEA3DF4Db2X6G" TargetMode="External"/><Relationship Id="rId108" Type="http://schemas.openxmlformats.org/officeDocument/2006/relationships/hyperlink" Target="consultantplus://offline/ref=795CC3958265AAF73981BDEF676E2538FA58C9C33CBAB13E9C3D8EADDFAA83CD961F6574D4BC2320EF247F4696D3038F0DDE0A33CEA3DF4Db2X6G" TargetMode="External"/><Relationship Id="rId116" Type="http://schemas.openxmlformats.org/officeDocument/2006/relationships/hyperlink" Target="consultantplus://offline/ref=795CC3958265AAF73981BDEF676E2538FB53CECE3DB9B13E9C3D8EADDFAA83CD961F6574D4BF2724EF247F4696D3038F0DDE0A33CEA3DF4Db2X6G" TargetMode="External"/><Relationship Id="rId124" Type="http://schemas.openxmlformats.org/officeDocument/2006/relationships/hyperlink" Target="consultantplus://offline/ref=795CC3958265AAF73981BDEF676E2538FB53CECE3DB9B13E9C3D8EADDFAA83CD961F6574D4BF2421EF247F4696D3038F0DDE0A33CEA3DF4Db2X6G" TargetMode="External"/><Relationship Id="rId129" Type="http://schemas.openxmlformats.org/officeDocument/2006/relationships/hyperlink" Target="consultantplus://offline/ref=795CC3958265AAF73981BDEF676E2538FA58C9C33CBAB13E9C3D8EADDFAA83CD961F6574D4BC2020E8247F4696D3038F0DDE0A33CEA3DF4Db2X6G" TargetMode="External"/><Relationship Id="rId137" Type="http://schemas.openxmlformats.org/officeDocument/2006/relationships/hyperlink" Target="consultantplus://offline/ref=795CC3958265AAF73981BDEF676E2538FB54CECC32B3B13E9C3D8EADDFAA83CD961F6574D4BC2224E8247F4696D3038F0DDE0A33CEA3DF4Db2X6G" TargetMode="External"/><Relationship Id="rId20" Type="http://schemas.openxmlformats.org/officeDocument/2006/relationships/hyperlink" Target="consultantplus://offline/ref=795CC3958265AAF73981BDEF676E2538F054C9C33CB1EC34946482AFD8A5DCDA91566975D4BC2320E07B7A53878B0F8E13C00225D2A1DDb4XFG" TargetMode="External"/><Relationship Id="rId41" Type="http://schemas.openxmlformats.org/officeDocument/2006/relationships/hyperlink" Target="consultantplus://offline/ref=795CC3958265AAF73981BDEF676E2538FB55C0C935B9B13E9C3D8EADDFAA83CD961F6574D4BC212AEB247F4696D3038F0DDE0A33CEA3DF4Db2X6G" TargetMode="External"/><Relationship Id="rId54" Type="http://schemas.openxmlformats.org/officeDocument/2006/relationships/hyperlink" Target="consultantplus://offline/ref=795CC3958265AAF73981BDEF676E2538FB53CECE3DB9B13E9C3D8EADDFAA83CD961F6574D4BF2223EF247F4696D3038F0DDE0A33CEA3DF4Db2X6G" TargetMode="External"/><Relationship Id="rId62" Type="http://schemas.openxmlformats.org/officeDocument/2006/relationships/hyperlink" Target="consultantplus://offline/ref=795CC3958265AAF73981BDEF676E2538FB53CECE3DB9B13E9C3D8EADDFAA83CD961F6574D4BF2323E2247F4696D3038F0DDE0A33CEA3DF4Db2X6G" TargetMode="External"/><Relationship Id="rId70" Type="http://schemas.openxmlformats.org/officeDocument/2006/relationships/hyperlink" Target="consultantplus://offline/ref=795CC3958265AAF73981BDEF676E2538FB53CECE3DB9B13E9C3D8EADDFAA83CD961F6574D4BF2327E3247F4696D3038F0DDE0A33CEA3DF4Db2X6G" TargetMode="External"/><Relationship Id="rId75" Type="http://schemas.openxmlformats.org/officeDocument/2006/relationships/hyperlink" Target="consultantplus://offline/ref=795CC3958265AAF73981BDEF676E2538FB53CECE3DB9B13E9C3D8EADDFAA83CD961F6574D4BF2326EC247F4696D3038F0DDE0A33CEA3DF4Db2X6G" TargetMode="External"/><Relationship Id="rId83" Type="http://schemas.openxmlformats.org/officeDocument/2006/relationships/hyperlink" Target="consultantplus://offline/ref=795CC3958265AAF73981BDEF676E2538FB53CECE3DB9B13E9C3D8EADDFAA83CD961F6574D4BF2627EA247F4696D3038F0DDE0A33CEA3DF4Db2X6G" TargetMode="External"/><Relationship Id="rId88" Type="http://schemas.openxmlformats.org/officeDocument/2006/relationships/hyperlink" Target="consultantplus://offline/ref=795CC3958265AAF73981BDEF676E2538FA58C9C33CBAB13E9C3D8EADDFAA83CD961F6574D4BC2225EE247F4696D3038F0DDE0A33CEA3DF4Db2X6G" TargetMode="External"/><Relationship Id="rId91" Type="http://schemas.openxmlformats.org/officeDocument/2006/relationships/hyperlink" Target="consultantplus://offline/ref=795CC3958265AAF73981BDEF676E2538FB53CECE3DB9B13E9C3D8EADDFAA83CD961F6574D4BF2621E3247F4696D3038F0DDE0A33CEA3DF4Db2X6G" TargetMode="External"/><Relationship Id="rId96" Type="http://schemas.openxmlformats.org/officeDocument/2006/relationships/hyperlink" Target="consultantplus://offline/ref=795CC3958265AAF73981BDEF676E2538FA58C9C33CBAB13E9C3D8EADDFAA83CD961F6574D4BC2225ED247F4696D3038F0DDE0A33CEA3DF4Db2X6G" TargetMode="External"/><Relationship Id="rId111" Type="http://schemas.openxmlformats.org/officeDocument/2006/relationships/hyperlink" Target="consultantplus://offline/ref=795CC3958265AAF73981BDEF676E2538FB53CECE3DB9B13E9C3D8EADDFAA83CD961F6574D4BF2727E9247F4696D3038F0DDE0A33CEA3DF4Db2X6G" TargetMode="External"/><Relationship Id="rId132" Type="http://schemas.openxmlformats.org/officeDocument/2006/relationships/hyperlink" Target="consultantplus://offline/ref=795CC3958265AAF73981BDEF676E2538FB53CECE3DB9B13E9C3D8EADDFAA83CD961F6574D4BF2424E2247F4696D3038F0DDE0A33CEA3DF4Db2X6G" TargetMode="External"/><Relationship Id="rId140" Type="http://schemas.openxmlformats.org/officeDocument/2006/relationships/hyperlink" Target="consultantplus://offline/ref=795CC3958265AAF73981BDEF676E2538FB54CECC32B3B13E9C3D8EADDFAA83CD961F6574D4BC2225EE247F4696D3038F0DDE0A33CEA3DF4Db2X6G" TargetMode="External"/><Relationship Id="rId145" Type="http://schemas.openxmlformats.org/officeDocument/2006/relationships/hyperlink" Target="consultantplus://offline/ref=795CC3958265AAF73981BDEF676E2538FB54CECC32B3B13E9C3D8EADDFAA83CD961F6574D4BC2225E3247F4696D3038F0DDE0A33CEA3DF4Db2X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95CC3958265AAF73981BDEF676E2538F952C1CF3DBDB13E9C3D8EADDFAA83CD961F6574D4BC2223EA247F4696D3038F0DDE0A33CEA3DF4Db2X6G" TargetMode="External"/><Relationship Id="rId15" Type="http://schemas.openxmlformats.org/officeDocument/2006/relationships/hyperlink" Target="consultantplus://offline/ref=795CC3958265AAF73981BDEF676E2538F953C9CF31B2B13E9C3D8EADDFAA83CD841F3D78D5BC3C22E3312917D0b8X6G" TargetMode="External"/><Relationship Id="rId23" Type="http://schemas.openxmlformats.org/officeDocument/2006/relationships/hyperlink" Target="consultantplus://offline/ref=795CC3958265AAF73981BDEF676E2538F952C1CF3DBDB13E9C3D8EADDFAA83CD961F6574D4BC2223EA247F4696D3038F0DDE0A33CEA3DF4Db2X6G" TargetMode="External"/><Relationship Id="rId28" Type="http://schemas.openxmlformats.org/officeDocument/2006/relationships/hyperlink" Target="consultantplus://offline/ref=795CC3958265AAF73981BDEF676E2538FA58C9C33CBAB13E9C3D8EADDFAA83CD961F6574D4BC2222EE247F4696D3038F0DDE0A33CEA3DF4Db2X6G" TargetMode="External"/><Relationship Id="rId36" Type="http://schemas.openxmlformats.org/officeDocument/2006/relationships/hyperlink" Target="consultantplus://offline/ref=795CC3958265AAF73981BDEF676E2538FB55C0C935B9B13E9C3D8EADDFAA83CD961F6574D4BC212AEB247F4696D3038F0DDE0A33CEA3DF4Db2X6G" TargetMode="External"/><Relationship Id="rId49" Type="http://schemas.openxmlformats.org/officeDocument/2006/relationships/hyperlink" Target="consultantplus://offline/ref=795CC3958265AAF73981BDEF676E2538F952C1CF3DBDB13E9C3D8EADDFAA83CD961F6574D4BC2223E8247F4696D3038F0DDE0A33CEA3DF4Db2X6G" TargetMode="External"/><Relationship Id="rId57" Type="http://schemas.openxmlformats.org/officeDocument/2006/relationships/hyperlink" Target="consultantplus://offline/ref=795CC3958265AAF73981BDEF676E2538FB53CECE3DB9B13E9C3D8EADDFAA83CD961F6574D4BF222AE2247F4696D3038F0DDE0A33CEA3DF4Db2X6G" TargetMode="External"/><Relationship Id="rId106" Type="http://schemas.openxmlformats.org/officeDocument/2006/relationships/hyperlink" Target="consultantplus://offline/ref=795CC3958265AAF73981BDEF676E2538FA58C9C33CBAB13E9C3D8EADDFAA83CD961F6574D4BC2323E8247F4696D3038F0DDE0A33CEA3DF4Db2X6G" TargetMode="External"/><Relationship Id="rId114" Type="http://schemas.openxmlformats.org/officeDocument/2006/relationships/hyperlink" Target="consultantplus://offline/ref=795CC3958265AAF73981BDEF676E2538FB53CECE3DB9B13E9C3D8EADDFAA83CD961F6574D4BF2727EE247F4696D3038F0DDE0A33CEA3DF4Db2X6G" TargetMode="External"/><Relationship Id="rId119" Type="http://schemas.openxmlformats.org/officeDocument/2006/relationships/hyperlink" Target="consultantplus://offline/ref=795CC3958265AAF73981BDEF676E2538FA58C9C33CBAB13E9C3D8EADDFAA83CD961F6574D4BC2324E3247F4696D3038F0DDE0A33CEA3DF4Db2X6G" TargetMode="External"/><Relationship Id="rId127" Type="http://schemas.openxmlformats.org/officeDocument/2006/relationships/hyperlink" Target="consultantplus://offline/ref=795CC3958265AAF73981BDEF676E2538FA58C9C33CBAB13E9C3D8EADDFAA83CD961F6574D4BC2023E9247F4696D3038F0DDE0A33CEA3DF4Db2X6G" TargetMode="External"/><Relationship Id="rId10" Type="http://schemas.openxmlformats.org/officeDocument/2006/relationships/hyperlink" Target="consultantplus://offline/ref=795CC3958265AAF73981BDEF676E2538F959C1CE31B8B13E9C3D8EADDFAA83CD961F6574D4BC2222EE247F4696D3038F0DDE0A33CEA3DF4Db2X6G" TargetMode="External"/><Relationship Id="rId31" Type="http://schemas.openxmlformats.org/officeDocument/2006/relationships/hyperlink" Target="consultantplus://offline/ref=795CC3958265AAF73981BDEF676E2538F954CDCF30BDB13E9C3D8EADDFAA83CD961F6574D4BC2222EE247F4696D3038F0DDE0A33CEA3DF4Db2X6G" TargetMode="External"/><Relationship Id="rId44" Type="http://schemas.openxmlformats.org/officeDocument/2006/relationships/hyperlink" Target="consultantplus://offline/ref=795CC3958265AAF73981BDEF676E2538FB54CFCF36B3B13E9C3D8EADDFAA83CD961F6574D4BC2223EA247F4696D3038F0DDE0A33CEA3DF4Db2X6G" TargetMode="External"/><Relationship Id="rId52" Type="http://schemas.openxmlformats.org/officeDocument/2006/relationships/hyperlink" Target="consultantplus://offline/ref=795CC3958265AAF73981BDEF676E2538FB52CDCD30BBB13E9C3D8EADDFAA83CD961F6574D4BC2223E9247F4696D3038F0DDE0A33CEA3DF4Db2X6G" TargetMode="External"/><Relationship Id="rId60" Type="http://schemas.openxmlformats.org/officeDocument/2006/relationships/hyperlink" Target="consultantplus://offline/ref=795CC3958265AAF73981BDEF676E2538FB53CECE3DB9B13E9C3D8EADDFAA83CD961F6574D4BF2323EA247F4696D3038F0DDE0A33CEA3DF4Db2X6G" TargetMode="External"/><Relationship Id="rId65" Type="http://schemas.openxmlformats.org/officeDocument/2006/relationships/hyperlink" Target="consultantplus://offline/ref=795CC3958265AAF73981BDEF676E2538FB54CECC32B3B13E9C3D8EADDFAA83CD961F6574D4BC2221E3247F4696D3038F0DDE0A33CEA3DF4Db2X6G" TargetMode="External"/><Relationship Id="rId73" Type="http://schemas.openxmlformats.org/officeDocument/2006/relationships/hyperlink" Target="consultantplus://offline/ref=795CC3958265AAF73981BDEF676E2538FB53CECE3DB9B13E9C3D8EADDFAA83CD961F6574D4BF2223EA247F4696D3038F0DDE0A33CEA3DF4Db2X6G" TargetMode="External"/><Relationship Id="rId78" Type="http://schemas.openxmlformats.org/officeDocument/2006/relationships/hyperlink" Target="consultantplus://offline/ref=795CC3958265AAF73981BDEF676E2538FA58C9C33CBAB13E9C3D8EADDFAA83CD961F6574D4BC2227EB247F4696D3038F0DDE0A33CEA3DF4Db2X6G" TargetMode="External"/><Relationship Id="rId81" Type="http://schemas.openxmlformats.org/officeDocument/2006/relationships/hyperlink" Target="consultantplus://offline/ref=795CC3958265AAF73981BDEF676E2538FA58C9C33CBAB13E9C3D8EADDFAA83CD961F6574D4BC2224E9247F4696D3038F0DDE0A33CEA3DF4Db2X6G" TargetMode="External"/><Relationship Id="rId86" Type="http://schemas.openxmlformats.org/officeDocument/2006/relationships/hyperlink" Target="consultantplus://offline/ref=795CC3958265AAF73981BDEF676E2538FB53CECE3DB9B13E9C3D8EADDFAA83CD961F6574D4BF2625E8247F4696D3038F0DDE0A33CEA3DF4Db2X6G" TargetMode="External"/><Relationship Id="rId94" Type="http://schemas.openxmlformats.org/officeDocument/2006/relationships/hyperlink" Target="consultantplus://offline/ref=795CC3958265AAF73981BDEF676E2538FB53CECE3DB9B13E9C3D8EADDFAA83CD961F6574D4BF2723E9247F4696D3038F0DDE0A33CEA3DF4Db2X6G" TargetMode="External"/><Relationship Id="rId99" Type="http://schemas.openxmlformats.org/officeDocument/2006/relationships/hyperlink" Target="consultantplus://offline/ref=795CC3958265AAF73981BDEF676E2538FB53CECE3DB9B13E9C3D8EADDFAA83CD961F6574D4BD2B25E8247F4696D3038F0DDE0A33CEA3DF4Db2X6G" TargetMode="External"/><Relationship Id="rId101" Type="http://schemas.openxmlformats.org/officeDocument/2006/relationships/hyperlink" Target="consultantplus://offline/ref=795CC3958265AAF73981BDEF676E2538FB53CECE3DB9B13E9C3D8EADDFAA83CD961F6571D0B77673AF7A2616D2980E8613C20A39bDX0G" TargetMode="External"/><Relationship Id="rId122" Type="http://schemas.openxmlformats.org/officeDocument/2006/relationships/hyperlink" Target="consultantplus://offline/ref=795CC3958265AAF73981BDEF676E2538FB53CECE3DB9B13E9C3D8EADDFAA83CD961F6574D4BF2725ED247F4696D3038F0DDE0A33CEA3DF4Db2X6G" TargetMode="External"/><Relationship Id="rId130" Type="http://schemas.openxmlformats.org/officeDocument/2006/relationships/hyperlink" Target="consultantplus://offline/ref=795CC3958265AAF73981BDEF676E2538FB53CECE3DB9B13E9C3D8EADDFAA83CD961F6574D4BF2424E9247F4696D3038F0DDE0A33CEA3DF4Db2X6G" TargetMode="External"/><Relationship Id="rId135" Type="http://schemas.openxmlformats.org/officeDocument/2006/relationships/hyperlink" Target="consultantplus://offline/ref=795CC3958265AAF73981BDEF676E2538FA58C9C33CBAB13E9C3D8EADDFAA83CD961F6574D4BC2027ED247F4696D3038F0DDE0A33CEA3DF4Db2X6G" TargetMode="External"/><Relationship Id="rId143" Type="http://schemas.openxmlformats.org/officeDocument/2006/relationships/hyperlink" Target="consultantplus://offline/ref=795CC3958265AAF73981BDEF676E2538FB55CFCC33B8B13E9C3D8EADDFAA83CD961F6574D4BC2226ED247F4696D3038F0DDE0A33CEA3DF4Db2X6G" TargetMode="External"/><Relationship Id="rId148" Type="http://schemas.openxmlformats.org/officeDocument/2006/relationships/hyperlink" Target="consultantplus://offline/ref=795CC3958265AAF73981BDEF676E2538FB53CECE3DB9B13E9C3D8EADDFAA83CD961F6574D4BC272BE3247F4696D3038F0DDE0A33CEA3DF4Db2X6G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5CC3958265AAF73981BDEF676E2538FB53CECA33B8B13E9C3D8EADDFAA83CD961F6574D4BC2025EA247F4696D3038F0DDE0A33CEA3DF4Db2X6G" TargetMode="External"/><Relationship Id="rId13" Type="http://schemas.openxmlformats.org/officeDocument/2006/relationships/hyperlink" Target="consultantplus://offline/ref=795CC3958265AAF73981BDEF676E2538FB54CECC32B3B13E9C3D8EADDFAA83CD961F6574D4BC2222EE247F4696D3038F0DDE0A33CEA3DF4Db2X6G" TargetMode="External"/><Relationship Id="rId18" Type="http://schemas.openxmlformats.org/officeDocument/2006/relationships/hyperlink" Target="consultantplus://offline/ref=795CC3958265AAF73981BDEF676E2538FC53C8CD35B1EC34946482AFD8A5DCDA91566975D4BC2027E07B7A53878B0F8E13C00225D2A1DDb4XFG" TargetMode="External"/><Relationship Id="rId39" Type="http://schemas.openxmlformats.org/officeDocument/2006/relationships/hyperlink" Target="consultantplus://offline/ref=795CC3958265AAF73981BDEF676E2538FB55C0C935B9B13E9C3D8EADDFAA83CD841F3D78D5BC3C22E3312917D0b8X6G" TargetMode="External"/><Relationship Id="rId109" Type="http://schemas.openxmlformats.org/officeDocument/2006/relationships/hyperlink" Target="consultantplus://offline/ref=795CC3958265AAF73981BDEF676E2538FB53CECE3DB9B13E9C3D8EADDFAA83CD961F6574D4BF2726EC247F4696D3038F0DDE0A33CEA3DF4Db2X6G" TargetMode="External"/><Relationship Id="rId34" Type="http://schemas.openxmlformats.org/officeDocument/2006/relationships/hyperlink" Target="consultantplus://offline/ref=795CC3958265AAF73981BDEF676E2538FB52CDCD30BBB13E9C3D8EADDFAA83CD961F6574D4BC2223EB247F4696D3038F0DDE0A33CEA3DF4Db2X6G" TargetMode="External"/><Relationship Id="rId50" Type="http://schemas.openxmlformats.org/officeDocument/2006/relationships/hyperlink" Target="consultantplus://offline/ref=795CC3958265AAF73981BDEF676E2538F959C1CE31B8B13E9C3D8EADDFAA83CD961F6574D4BC2222E2247F4696D3038F0DDE0A33CEA3DF4Db2X6G" TargetMode="External"/><Relationship Id="rId55" Type="http://schemas.openxmlformats.org/officeDocument/2006/relationships/hyperlink" Target="consultantplus://offline/ref=795CC3958265AAF73981BDEF676E2538FB53CECE3DB9B13E9C3D8EADDFAA83CD961F6574D4BF2223E3247F4696D3038F0DDE0A33CEA3DF4Db2X6G" TargetMode="External"/><Relationship Id="rId76" Type="http://schemas.openxmlformats.org/officeDocument/2006/relationships/hyperlink" Target="consultantplus://offline/ref=795CC3958265AAF73981BDEF676E2538FB53CECE3DB9B13E9C3D8EADDFAA83CD961F6574D4BF2326E3247F4696D3038F0DDE0A33CEA3DF4Db2X6G" TargetMode="External"/><Relationship Id="rId97" Type="http://schemas.openxmlformats.org/officeDocument/2006/relationships/hyperlink" Target="consultantplus://offline/ref=795CC3958265AAF73981BDEF676E2538FB53CECE3DB9B13E9C3D8EADDFAA83CD961F6574D4BF2723EE247F4696D3038F0DDE0A33CEA3DF4Db2X6G" TargetMode="External"/><Relationship Id="rId104" Type="http://schemas.openxmlformats.org/officeDocument/2006/relationships/hyperlink" Target="consultantplus://offline/ref=795CC3958265AAF73981BDEF676E2538FB54CECC32B3B13E9C3D8EADDFAA83CD961F6574D4BC2224E9247F4696D3038F0DDE0A33CEA3DF4Db2X6G" TargetMode="External"/><Relationship Id="rId120" Type="http://schemas.openxmlformats.org/officeDocument/2006/relationships/hyperlink" Target="consultantplus://offline/ref=795CC3958265AAF73981BDEF676E2538FB53CECE3DB9B13E9C3D8EADDFAA83CD961F6574D4BF2725E8247F4696D3038F0DDE0A33CEA3DF4Db2X6G" TargetMode="External"/><Relationship Id="rId125" Type="http://schemas.openxmlformats.org/officeDocument/2006/relationships/hyperlink" Target="consultantplus://offline/ref=795CC3958265AAF73981BDEF676E2538FA58C9C33CBAB13E9C3D8EADDFAA83CD961F6574D4BC2022EA247F4696D3038F0DDE0A33CEA3DF4Db2X6G" TargetMode="External"/><Relationship Id="rId141" Type="http://schemas.openxmlformats.org/officeDocument/2006/relationships/hyperlink" Target="consultantplus://offline/ref=795CC3958265AAF73981BDEF676E2538FB54C8CD3CB3B13E9C3D8EADDFAA83CD841F3D78D5BC3C22E3312917D0b8X6G" TargetMode="External"/><Relationship Id="rId146" Type="http://schemas.openxmlformats.org/officeDocument/2006/relationships/hyperlink" Target="consultantplus://offline/ref=795CC3958265AAF73981BDEF676E2538FB52CDCD30BBB13E9C3D8EADDFAA83CD961F6574D4BC2220EE247F4696D3038F0DDE0A33CEA3DF4Db2X6G" TargetMode="External"/><Relationship Id="rId7" Type="http://schemas.openxmlformats.org/officeDocument/2006/relationships/hyperlink" Target="consultantplus://offline/ref=795CC3958265AAF73981BDEF676E2538FB54C8CE33BCB13E9C3D8EADDFAA83CD961F6574D4BC232BEA247F4696D3038F0DDE0A33CEA3DF4Db2X6G" TargetMode="External"/><Relationship Id="rId71" Type="http://schemas.openxmlformats.org/officeDocument/2006/relationships/hyperlink" Target="consultantplus://offline/ref=795CC3958265AAF73981BDEF676E2538FB53CECE3DB9B13E9C3D8EADDFAA83CD961F6574D4BF232AE8247F4696D3038F0DDE0A33CEA3DF4Db2X6G" TargetMode="External"/><Relationship Id="rId92" Type="http://schemas.openxmlformats.org/officeDocument/2006/relationships/hyperlink" Target="consultantplus://offline/ref=795CC3958265AAF73981BDEF676E2538FB53CECE3DB9B13E9C3D8EADDFAA83CD961F6574D4BF2620EA247F4696D3038F0DDE0A33CEA3DF4Db2X6G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795CC3958265AAF73981BDEF676E2538FB52CDCD30BBB13E9C3D8EADDFAA83CD961F6574D4BC2222EE247F4696D3038F0DDE0A33CEA3DF4Db2X6G" TargetMode="External"/><Relationship Id="rId24" Type="http://schemas.openxmlformats.org/officeDocument/2006/relationships/hyperlink" Target="consultantplus://offline/ref=795CC3958265AAF73981BDEF676E2538FB54C8CE33BCB13E9C3D8EADDFAA83CD961F6574D4BC232BEA247F4696D3038F0DDE0A33CEA3DF4Db2X6G" TargetMode="External"/><Relationship Id="rId40" Type="http://schemas.openxmlformats.org/officeDocument/2006/relationships/hyperlink" Target="consultantplus://offline/ref=795CC3958265AAF73981BDEF676E2538FB55C0C935B9B13E9C3D8EADDFAA83CD961F6574D4BC232AE3247F4696D3038F0DDE0A33CEA3DF4Db2X6G" TargetMode="External"/><Relationship Id="rId45" Type="http://schemas.openxmlformats.org/officeDocument/2006/relationships/hyperlink" Target="consultantplus://offline/ref=795CC3958265AAF73981BDEF676E2538FA58C9C33CBAB13E9C3D8EADDFAA83CD961F6574D4BC2222E2247F4696D3038F0DDE0A33CEA3DF4Db2X6G" TargetMode="External"/><Relationship Id="rId66" Type="http://schemas.openxmlformats.org/officeDocument/2006/relationships/hyperlink" Target="consultantplus://offline/ref=795CC3958265AAF73981BDEF676E2538FB53CECE3DB9B13E9C3D8EADDFAA83CD961F6574D4BC2221EE247F4696D3038F0DDE0A33CEA3DF4Db2X6G" TargetMode="External"/><Relationship Id="rId87" Type="http://schemas.openxmlformats.org/officeDocument/2006/relationships/hyperlink" Target="consultantplus://offline/ref=795CC3958265AAF73981BDEF676E2538FB53CECE3DB9B13E9C3D8EADDFAA83CD961F6574D4BF2020E8247F4696D3038F0DDE0A33CEA3DF4Db2X6G" TargetMode="External"/><Relationship Id="rId110" Type="http://schemas.openxmlformats.org/officeDocument/2006/relationships/hyperlink" Target="consultantplus://offline/ref=795CC3958265AAF73981BDEF676E2538FB53CECE3DB9B13E9C3D8EADDFAA83CD961F6574D4BF2727EB247F4696D3038F0DDE0A33CEA3DF4Db2X6G" TargetMode="External"/><Relationship Id="rId115" Type="http://schemas.openxmlformats.org/officeDocument/2006/relationships/hyperlink" Target="consultantplus://offline/ref=795CC3958265AAF73981BDEF676E2538FA58C9C33CBAB13E9C3D8EADDFAA83CD961F6574D4BC2326ED247F4696D3038F0DDE0A33CEA3DF4Db2X6G" TargetMode="External"/><Relationship Id="rId131" Type="http://schemas.openxmlformats.org/officeDocument/2006/relationships/hyperlink" Target="consultantplus://offline/ref=795CC3958265AAF73981BDEF676E2538FA58C9C33CBAB13E9C3D8EADDFAA83CD961F6574D4BC2021EF247F4696D3038F0DDE0A33CEA3DF4Db2X6G" TargetMode="External"/><Relationship Id="rId136" Type="http://schemas.openxmlformats.org/officeDocument/2006/relationships/hyperlink" Target="consultantplus://offline/ref=795CC3958265AAF73981B8E0646E2538FC54C9CA31B1EC34946482AFD8A5DCC8910E6574D4A2222AF52D2B15bDX2G" TargetMode="External"/><Relationship Id="rId61" Type="http://schemas.openxmlformats.org/officeDocument/2006/relationships/hyperlink" Target="consultantplus://offline/ref=795CC3958265AAF73981BDEF676E2538FA58C9C33CBAB13E9C3D8EADDFAA83CD961F6574D4BC2223E8247F4696D3038F0DDE0A33CEA3DF4Db2X6G" TargetMode="External"/><Relationship Id="rId82" Type="http://schemas.openxmlformats.org/officeDocument/2006/relationships/hyperlink" Target="consultantplus://offline/ref=795CC3958265AAF73981BDEF676E2538FB53CECE3DB9B13E9C3D8EADDFAA83CD961F6574D4BF2626EA247F4696D3038F0DDE0A33CEA3DF4Db2X6G" TargetMode="External"/><Relationship Id="rId19" Type="http://schemas.openxmlformats.org/officeDocument/2006/relationships/hyperlink" Target="consultantplus://offline/ref=795CC3958265AAF73981BDEF676E2538FD56CFC837B1EC34946482AFD8A5DCC8910E6574D4A2222AF52D2B15bDX2G" TargetMode="External"/><Relationship Id="rId14" Type="http://schemas.openxmlformats.org/officeDocument/2006/relationships/hyperlink" Target="consultantplus://offline/ref=795CC3958265AAF73981BDEF676E2538FB55C0C935B9B13E9C3D8EADDFAA83CD961F6574D4BC2227ED247F4696D3038F0DDE0A33CEA3DF4Db2X6G" TargetMode="External"/><Relationship Id="rId30" Type="http://schemas.openxmlformats.org/officeDocument/2006/relationships/hyperlink" Target="consultantplus://offline/ref=795CC3958265AAF73981BDEF676E2538FB54CECC32B3B13E9C3D8EADDFAA83CD961F6574D4BC2222EE247F4696D3038F0DDE0A33CEA3DF4Db2X6G" TargetMode="External"/><Relationship Id="rId35" Type="http://schemas.openxmlformats.org/officeDocument/2006/relationships/hyperlink" Target="consultantplus://offline/ref=795CC3958265AAF73981BDEF676E2538F952C1CC34B2B13E9C3D8EADDFAA83CD961F6574D4BC2223EB247F4696D3038F0DDE0A33CEA3DF4Db2X6G" TargetMode="External"/><Relationship Id="rId56" Type="http://schemas.openxmlformats.org/officeDocument/2006/relationships/hyperlink" Target="consultantplus://offline/ref=795CC3958265AAF73981BDEF676E2538FB53CECE3DB9B13E9C3D8EADDFAA83CD961F6574D4BF2225E8247F4696D3038F0DDE0A33CEA3DF4Db2X6G" TargetMode="External"/><Relationship Id="rId77" Type="http://schemas.openxmlformats.org/officeDocument/2006/relationships/hyperlink" Target="consultantplus://offline/ref=795CC3958265AAF73981BDEF676E2538FA58C9C33CBAB13E9C3D8EADDFAA83CD961F6574D4BC2221E3247F4696D3038F0DDE0A33CEA3DF4Db2X6G" TargetMode="External"/><Relationship Id="rId100" Type="http://schemas.openxmlformats.org/officeDocument/2006/relationships/hyperlink" Target="consultantplus://offline/ref=795CC3958265AAF73981BDEF676E2538FA58C9C33CBAB13E9C3D8EADDFAA83CD961F6574D4BC2322EB247F4696D3038F0DDE0A33CEA3DF4Db2X6G" TargetMode="External"/><Relationship Id="rId105" Type="http://schemas.openxmlformats.org/officeDocument/2006/relationships/hyperlink" Target="consultantplus://offline/ref=795CC3958265AAF73981BDEF676E2538FB53CECE3DB9B13E9C3D8EADDFAA83CD961F6574D4BF2721EB247F4696D3038F0DDE0A33CEA3DF4Db2X6G" TargetMode="External"/><Relationship Id="rId126" Type="http://schemas.openxmlformats.org/officeDocument/2006/relationships/hyperlink" Target="consultantplus://offline/ref=795CC3958265AAF73981BDEF676E2538FB53CECE3DB9B13E9C3D8EADDFAA83CD961F6574D4BF2426EB247F4696D3038F0DDE0A33CEA3DF4Db2X6G" TargetMode="External"/><Relationship Id="rId147" Type="http://schemas.openxmlformats.org/officeDocument/2006/relationships/hyperlink" Target="consultantplus://offline/ref=795CC3958265AAF73981BDEF676E2538FA58C9C33CBAB13E9C3D8EADDFAA83CD961F6574D4BC2024EC247F4696D3038F0DDE0A33CEA3DF4Db2X6G" TargetMode="External"/><Relationship Id="rId8" Type="http://schemas.openxmlformats.org/officeDocument/2006/relationships/hyperlink" Target="consultantplus://offline/ref=795CC3958265AAF73981BDEF676E2538F959C9C337B8B13E9C3D8EADDFAA83CD961F6574D4BC2220EA247F4696D3038F0DDE0A33CEA3DF4Db2X6G" TargetMode="External"/><Relationship Id="rId51" Type="http://schemas.openxmlformats.org/officeDocument/2006/relationships/hyperlink" Target="consultantplus://offline/ref=795CC3958265AAF73981BDEF676E2538FA58C9C33CBAB13E9C3D8EADDFAA83CD961F6574D4BC2223EA247F4696D3038F0DDE0A33CEA3DF4Db2X6G" TargetMode="External"/><Relationship Id="rId72" Type="http://schemas.openxmlformats.org/officeDocument/2006/relationships/hyperlink" Target="consultantplus://offline/ref=795CC3958265AAF73981BDEF676E2538FA58C9C33CBAB13E9C3D8EADDFAA83CD961F6574D4BC2221EC247F4696D3038F0DDE0A33CEA3DF4Db2X6G" TargetMode="External"/><Relationship Id="rId93" Type="http://schemas.openxmlformats.org/officeDocument/2006/relationships/hyperlink" Target="consultantplus://offline/ref=795CC3958265AAF73981BDEF676E2538FB54CECC32B3B13E9C3D8EADDFAA83CD961F6574D4BC2227EB247F4696D3038F0DDE0A33CEA3DF4Db2X6G" TargetMode="External"/><Relationship Id="rId98" Type="http://schemas.openxmlformats.org/officeDocument/2006/relationships/hyperlink" Target="consultantplus://offline/ref=795CC3958265AAF73981BDEF676E2538FA58C9C33CBAB13E9C3D8EADDFAA83CD961F6574D4BC222AE3247F4696D3038F0DDE0A33CEA3DF4Db2X6G" TargetMode="External"/><Relationship Id="rId121" Type="http://schemas.openxmlformats.org/officeDocument/2006/relationships/hyperlink" Target="consultantplus://offline/ref=795CC3958265AAF73981BDEF676E2538FA58C9C33CBAB13E9C3D8EADDFAA83CD961F6574D4BC2325E2247F4696D3038F0DDE0A33CEA3DF4Db2X6G" TargetMode="External"/><Relationship Id="rId142" Type="http://schemas.openxmlformats.org/officeDocument/2006/relationships/hyperlink" Target="consultantplus://offline/ref=795CC3958265AAF73981BDEF676E2538FB54CECC32B3B13E9C3D8EADDFAA83CD961F6574D4BC2225ED247F4696D3038F0DDE0A33CEA3DF4Db2X6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11432</Words>
  <Characters>65169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Зоткин Алексей Игоревич</dc:creator>
  <cp:lastModifiedBy>ATP</cp:lastModifiedBy>
  <cp:revision>2</cp:revision>
  <cp:lastPrinted>2020-10-08T09:25:00Z</cp:lastPrinted>
  <dcterms:created xsi:type="dcterms:W3CDTF">2020-10-08T09:44:00Z</dcterms:created>
  <dcterms:modified xsi:type="dcterms:W3CDTF">2020-10-08T09:44:00Z</dcterms:modified>
</cp:coreProperties>
</file>