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к постановлению администрации Доволенского района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>08.11.</w:t>
      </w:r>
      <w:r>
        <w:rPr>
          <w:sz w:val="28"/>
          <w:szCs w:val="28"/>
        </w:rPr>
        <w:t xml:space="preserve">2023 № </w:t>
      </w:r>
      <w:r>
        <w:rPr>
          <w:sz w:val="28"/>
          <w:szCs w:val="28"/>
        </w:rPr>
        <w:t>652</w:t>
      </w:r>
      <w:r>
        <w:rPr>
          <w:sz w:val="28"/>
          <w:szCs w:val="28"/>
        </w:rPr>
        <w:t>-па</w:t>
      </w:r>
    </w:p>
    <w:p>
      <w:pPr>
        <w:pStyle w:val="Normal"/>
        <w:ind w:firstLine="708"/>
        <w:jc w:val="right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1. Паспорт муниципальной программы Доволенского района </w:t>
      </w:r>
    </w:p>
    <w:p>
      <w:pPr>
        <w:pStyle w:val="Normal"/>
        <w:jc w:val="center"/>
        <w:rPr/>
      </w:pPr>
      <w:r>
        <w:rPr>
          <w:sz w:val="28"/>
          <w:szCs w:val="28"/>
        </w:rPr>
        <w:t>Новосибирской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5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09"/>
        <w:gridCol w:w="6795"/>
      </w:tblGrid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Муниципальная   программа «Комплексное развитие сельских территорий в Доволенском районе Новосибирской области» (далее – Муниципальная программа)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Отдел строительства, архитектуры, коммунального и дорожного хозяйства администрации Доволенского района Новосибирской области;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Управление экономического развития администрации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Первый заместитель главы администрации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Отдел строительства, архитектуры, коммунального и дорожного хозяйства администрации Доволенского района Новосибирской области;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Управление экономического развития администрации Доволенского района Новосибирской области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органы местного самоуправления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муниципальной программы: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 Доволенского района Новосибирской области.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достижения цели муниципальной программы необходимо решить следующие задачи: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 Содействие в обеспечении сельского населения доступным и комфортным жильем.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 Формирование современного облика сельских территорий.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Сроки(этапы) реализации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2020-2026 годы (в течение 7 лет)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(с расшифровкой    </w:t>
              <w:br/>
              <w:t>по годам и источникам финансирования)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Объём финансирования за весь период реализации Муниципальной программы, составляет – 14040, 87908 тыс. руб., &lt;*&gt;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  <w:tab/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10291, 626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1983,55754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1765,69554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счет средств федерального бюджета 3163, 6001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2020 год – 3163,6001 тыс. руб.; 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2021 год – 0, 00 тыс. руб.; 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 счет средств областного бюджета Новосибирской области (далее - областной бюджет) – 6255, 53498 тыс. руб., в том числе: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2506, 2819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1983,55754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1765, 69554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за счет средств местных бюджетов – 0, 00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за счет внебюджетных источников – 4621, 744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4621, 744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руб.;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&lt;*&gt; объем финансирования муниципальной программы ежегодно уточняется при формировании бюджета Доволенского района Новосибирской области на соответствующий финансовый год и плановый период.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Ввод (приобретение) жилья для граждан за период 2020 – 2026 годов составит 637,5 кв. м. (в рамках программы).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общественно значимых проектов по благоустройству сельских территорий за период 2020-2026 гг. в 12 населенных пунктах.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период с 2020-2026 гг. будут реализовано не менее чем в 7 населенных пунктах по проектам комплексного развития сельских территорий в Доволенском районе Новосибирской области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eastAsia="en-US"/>
              </w:rPr>
              <w:t xml:space="preserve">Электронный адрес размещения программы   </w:t>
              <w:br/>
              <w:t xml:space="preserve">в сети Интернет                         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dovolnoe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nso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/Документы/Муниципальные программы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6f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a16fa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a16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3</Pages>
  <Words>547</Words>
  <Characters>3389</Characters>
  <CharactersWithSpaces>4293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2023-10-27T04:58:00Z</dcterms:created>
  <dc:creator>User</dc:creator>
  <dc:description/>
  <dc:language>ru-RU</dc:language>
  <cp:lastModifiedBy/>
  <cp:lastPrinted>2023-11-08T17:37:26Z</cp:lastPrinted>
  <dcterms:modified xsi:type="dcterms:W3CDTF">2023-11-08T17:37:34Z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