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Override PartName="/word/header1.xml" ContentType="application/vnd.openxmlformats-officedocument.wordprocessingml.header+xml"/>
  <Override PartName="/word/_rels/document.xml.rels" ContentType="application/vnd.openxmlformats-package.relationships+xml"/>
  <Override PartName="/word/media/image1.jpeg" ContentType="image/jpeg"/>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theme/theme1.xml" ContentType="application/vnd.openxmlformats-officedocument.theme+xml"/>
  <Override PartName="/word/header2.xml" ContentType="application/vnd.openxmlformats-officedocument.wordprocessingml.header+xml"/>
  <Override PartName="/word/document.xml" ContentType="application/vnd.openxmlformats-officedocument.wordprocessingml.document.main+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right"/>
        <w:rPr>
          <w:rFonts w:ascii="Times New Roman" w:hAnsi="Times New Roman" w:cs="Times New Roman"/>
          <w:sz w:val="28"/>
          <w:szCs w:val="28"/>
        </w:rPr>
      </w:pPr>
      <w:r>
        <w:rPr>
          <w:rFonts w:cs="Times New Roman" w:ascii="Times New Roman" w:hAnsi="Times New Roman"/>
          <w:sz w:val="28"/>
          <w:szCs w:val="28"/>
        </w:rPr>
      </w:r>
    </w:p>
    <w:p>
      <w:pPr>
        <w:pStyle w:val="Normal"/>
        <w:widowControl w:val="false"/>
        <w:jc w:val="center"/>
        <w:rPr>
          <w:rFonts w:ascii="Tinos;Times New Roman" w:hAnsi="Tinos;Times New Roman" w:cs="Tinos;Times New Roman"/>
          <w:b/>
          <w:b/>
          <w:sz w:val="28"/>
          <w:szCs w:val="28"/>
        </w:rPr>
      </w:pPr>
      <w:r>
        <w:rPr/>
        <w:drawing>
          <wp:inline distT="0" distB="0" distL="0" distR="0">
            <wp:extent cx="547370" cy="689610"/>
            <wp:effectExtent l="0" t="0" r="0" b="0"/>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rcRect l="-2539" t="-2139" r="-2539" b="-2139"/>
                    <a:stretch>
                      <a:fillRect/>
                    </a:stretch>
                  </pic:blipFill>
                  <pic:spPr bwMode="auto">
                    <a:xfrm>
                      <a:off x="0" y="0"/>
                      <a:ext cx="547370" cy="689610"/>
                    </a:xfrm>
                    <a:prstGeom prst="rect">
                      <a:avLst/>
                    </a:prstGeom>
                  </pic:spPr>
                </pic:pic>
              </a:graphicData>
            </a:graphic>
          </wp:inline>
        </w:drawing>
      </w:r>
    </w:p>
    <w:p>
      <w:pPr>
        <w:pStyle w:val="Normal"/>
        <w:spacing w:before="0" w:after="0"/>
        <w:contextualSpacing/>
        <w:jc w:val="right"/>
        <w:rPr>
          <w:rFonts w:ascii="Tinos;Times New Roman" w:hAnsi="Tinos;Times New Roman" w:cs="Tinos;Times New Roman"/>
          <w:b/>
          <w:b/>
          <w:sz w:val="28"/>
          <w:szCs w:val="28"/>
        </w:rPr>
      </w:pPr>
      <w:r>
        <w:rPr>
          <w:rFonts w:cs="Tinos;Times New Roman" w:ascii="Tinos;Times New Roman" w:hAnsi="Tinos;Times New Roman"/>
          <w:b/>
          <w:sz w:val="28"/>
          <w:szCs w:val="28"/>
        </w:rPr>
      </w:r>
    </w:p>
    <w:p>
      <w:pPr>
        <w:pStyle w:val="Normal"/>
        <w:spacing w:before="0" w:after="0"/>
        <w:contextualSpacing/>
        <w:jc w:val="center"/>
        <w:rPr>
          <w:rFonts w:ascii="Tinos;Times New Roman" w:hAnsi="Tinos;Times New Roman" w:cs="Tinos;Times New Roman"/>
          <w:b/>
          <w:b/>
          <w:sz w:val="28"/>
          <w:szCs w:val="28"/>
        </w:rPr>
      </w:pPr>
      <w:r>
        <w:rPr>
          <w:rFonts w:cs="Tinos;Times New Roman" w:ascii="Tinos;Times New Roman" w:hAnsi="Tinos;Times New Roman"/>
          <w:b/>
          <w:sz w:val="28"/>
          <w:szCs w:val="28"/>
        </w:rPr>
        <w:t>АДМИНИСТРАЦИЯ ДОВОЛЕНСКОГО РАЙОНА</w:t>
      </w:r>
    </w:p>
    <w:p>
      <w:pPr>
        <w:pStyle w:val="Normal"/>
        <w:spacing w:before="0" w:after="0"/>
        <w:contextualSpacing/>
        <w:jc w:val="center"/>
        <w:rPr>
          <w:rFonts w:ascii="Tinos;Times New Roman" w:hAnsi="Tinos;Times New Roman" w:cs="Tinos;Times New Roman"/>
          <w:b/>
          <w:b/>
          <w:sz w:val="28"/>
          <w:szCs w:val="28"/>
        </w:rPr>
      </w:pPr>
      <w:r>
        <w:rPr>
          <w:rFonts w:cs="Tinos;Times New Roman" w:ascii="Tinos;Times New Roman" w:hAnsi="Tinos;Times New Roman"/>
          <w:b/>
          <w:sz w:val="28"/>
          <w:szCs w:val="28"/>
        </w:rPr>
        <w:t>НОВОСИБИРСКОЙ ОБЛАСТИ</w:t>
      </w:r>
    </w:p>
    <w:p>
      <w:pPr>
        <w:pStyle w:val="Normal"/>
        <w:spacing w:before="0" w:after="0"/>
        <w:contextualSpacing/>
        <w:jc w:val="center"/>
        <w:rPr>
          <w:rFonts w:ascii="Tinos;Times New Roman" w:hAnsi="Tinos;Times New Roman" w:cs="Tinos;Times New Roman"/>
          <w:b/>
          <w:b/>
          <w:sz w:val="18"/>
          <w:szCs w:val="18"/>
        </w:rPr>
      </w:pPr>
      <w:r>
        <w:rPr>
          <w:rFonts w:cs="Tinos;Times New Roman" w:ascii="Tinos;Times New Roman" w:hAnsi="Tinos;Times New Roman"/>
          <w:b/>
          <w:sz w:val="18"/>
          <w:szCs w:val="18"/>
        </w:rPr>
      </w:r>
    </w:p>
    <w:p>
      <w:pPr>
        <w:pStyle w:val="Normal"/>
        <w:spacing w:before="0" w:after="0"/>
        <w:contextualSpacing/>
        <w:rPr>
          <w:rFonts w:ascii="Tinos;Times New Roman" w:hAnsi="Tinos;Times New Roman" w:cs="Tinos;Times New Roman"/>
          <w:b/>
          <w:b/>
          <w:bCs/>
          <w:sz w:val="18"/>
          <w:szCs w:val="18"/>
        </w:rPr>
      </w:pPr>
      <w:r>
        <w:rPr>
          <w:rFonts w:cs="Tinos;Times New Roman" w:ascii="Tinos;Times New Roman" w:hAnsi="Tinos;Times New Roman"/>
          <w:b/>
          <w:bCs/>
          <w:sz w:val="18"/>
          <w:szCs w:val="18"/>
        </w:rPr>
      </w:r>
    </w:p>
    <w:p>
      <w:pPr>
        <w:pStyle w:val="Normal"/>
        <w:spacing w:before="0" w:after="0"/>
        <w:contextualSpacing/>
        <w:jc w:val="center"/>
        <w:rPr>
          <w:rFonts w:ascii="Tinos;Times New Roman" w:hAnsi="Tinos;Times New Roman" w:cs="Tinos;Times New Roman"/>
          <w:b/>
          <w:b/>
          <w:bCs/>
          <w:sz w:val="36"/>
          <w:szCs w:val="36"/>
        </w:rPr>
      </w:pPr>
      <w:r>
        <w:rPr>
          <w:rFonts w:cs="Tinos;Times New Roman" w:ascii="Tinos;Times New Roman" w:hAnsi="Tinos;Times New Roman"/>
          <w:b/>
          <w:bCs/>
          <w:sz w:val="36"/>
          <w:szCs w:val="36"/>
        </w:rPr>
        <w:t>ПОСТАНОВЛЕНИЕ</w:t>
      </w:r>
    </w:p>
    <w:p>
      <w:pPr>
        <w:pStyle w:val="Normal"/>
        <w:spacing w:before="0" w:after="0"/>
        <w:ind w:left="120" w:right="0" w:hanging="0"/>
        <w:contextualSpacing/>
        <w:jc w:val="center"/>
        <w:rPr>
          <w:rFonts w:ascii="Tinos;Times New Roman" w:hAnsi="Tinos;Times New Roman" w:cs="Tinos;Times New Roman"/>
          <w:sz w:val="36"/>
          <w:szCs w:val="36"/>
        </w:rPr>
      </w:pPr>
      <w:r>
        <w:rPr>
          <w:rFonts w:cs="Tinos;Times New Roman" w:ascii="Tinos;Times New Roman" w:hAnsi="Tinos;Times New Roman"/>
          <w:sz w:val="36"/>
          <w:szCs w:val="36"/>
        </w:rPr>
      </w:r>
    </w:p>
    <w:p>
      <w:pPr>
        <w:pStyle w:val="Normal"/>
        <w:jc w:val="center"/>
        <w:rPr>
          <w:rFonts w:ascii="Tinos;Times New Roman" w:hAnsi="Tinos;Times New Roman" w:cs="Tinos;Times New Roman"/>
          <w:b w:val="false"/>
          <w:b w:val="false"/>
          <w:bCs w:val="false"/>
          <w:sz w:val="28"/>
          <w:szCs w:val="28"/>
        </w:rPr>
      </w:pPr>
      <w:r>
        <w:rPr>
          <w:rFonts w:cs="Tinos;Times New Roman" w:ascii="Tinos;Times New Roman" w:hAnsi="Tinos;Times New Roman"/>
          <w:b w:val="false"/>
          <w:bCs w:val="false"/>
          <w:sz w:val="28"/>
          <w:szCs w:val="28"/>
        </w:rPr>
        <w:t xml:space="preserve">от 19.02.2025 № 107-па           </w:t>
      </w:r>
    </w:p>
    <w:p>
      <w:pPr>
        <w:pStyle w:val="Normal"/>
        <w:spacing w:before="0" w:after="0"/>
        <w:jc w:val="center"/>
        <w:rPr>
          <w:rFonts w:ascii="Times New Roman" w:hAnsi="Times New Roman" w:cs="Times New Roman"/>
          <w:sz w:val="28"/>
          <w:szCs w:val="28"/>
        </w:rPr>
      </w:pPr>
      <w:r>
        <w:rPr>
          <w:rFonts w:cs="Times New Roman" w:ascii="Times New Roman" w:hAnsi="Times New Roman"/>
          <w:sz w:val="28"/>
          <w:szCs w:val="28"/>
        </w:rPr>
      </w:r>
    </w:p>
    <w:p>
      <w:pPr>
        <w:pStyle w:val="Normal"/>
        <w:spacing w:before="0" w:after="0"/>
        <w:jc w:val="center"/>
        <w:rPr>
          <w:rFonts w:ascii="Times New Roman" w:hAnsi="Times New Roman" w:cs="Times New Roman"/>
          <w:sz w:val="28"/>
          <w:szCs w:val="28"/>
        </w:rPr>
      </w:pPr>
      <w:r>
        <w:rPr>
          <w:rFonts w:cs="Times New Roman" w:ascii="Times New Roman" w:hAnsi="Times New Roman"/>
          <w:sz w:val="28"/>
          <w:szCs w:val="28"/>
        </w:rPr>
        <w:t>Об утверждении Положения о муниципальной системе оповещения населения Доволенского района Новосибирской области</w:t>
      </w:r>
    </w:p>
    <w:p>
      <w:pPr>
        <w:pStyle w:val="Normal"/>
        <w:spacing w:lineRule="auto" w:line="192" w:before="0" w:after="0"/>
        <w:rPr>
          <w:rFonts w:ascii="Times New Roman" w:hAnsi="Times New Roman" w:cs="Times New Roman"/>
          <w:sz w:val="28"/>
          <w:szCs w:val="28"/>
        </w:rPr>
      </w:pPr>
      <w:r>
        <w:rPr>
          <w:rFonts w:cs="Times New Roman" w:ascii="Times New Roman" w:hAnsi="Times New Roman"/>
          <w:sz w:val="28"/>
          <w:szCs w:val="28"/>
          <w:vertAlign w:val="superscript"/>
        </w:rPr>
        <w:t xml:space="preserve">                                                  </w:t>
      </w:r>
    </w:p>
    <w:p>
      <w:pPr>
        <w:pStyle w:val="Normal"/>
        <w:spacing w:before="0" w:after="0"/>
        <w:ind w:firstLine="709"/>
        <w:jc w:val="both"/>
        <w:rPr>
          <w:rFonts w:ascii="Times New Roman" w:hAnsi="Times New Roman" w:eastAsia="Calibri" w:cs="Times New Roman"/>
          <w:sz w:val="28"/>
          <w:szCs w:val="28"/>
          <w:highlight w:val="white"/>
        </w:rPr>
      </w:pPr>
      <w:r>
        <w:rPr>
          <w:rFonts w:cs="Times New Roman" w:ascii="Times New Roman" w:hAnsi="Times New Roman"/>
          <w:sz w:val="28"/>
          <w:szCs w:val="28"/>
        </w:rPr>
        <w:t xml:space="preserve">В соответствии с </w:t>
      </w:r>
      <w:r>
        <w:rPr>
          <w:rFonts w:eastAsia="Calibri" w:cs="Times New Roman" w:ascii="Times New Roman" w:hAnsi="Times New Roman"/>
          <w:sz w:val="28"/>
          <w:szCs w:val="28"/>
          <w:shd w:fill="FFFFFF" w:val="clear"/>
        </w:rPr>
        <w:t xml:space="preserve">Федеральными законами от 12.02.1998 № 28-ФЗ               «О гражданской обороне», от 21.12.1994 № 68-ФЗ «О защите населения и территорий от чрезвычайных ситуаций природного и техногенного характера», постановлением Правительства Российской Федерации от 17.05.2023 № 769       «О порядке создания, реконструкции и поддержания в состоянии постоянной готовности к использованию систем оповещения населения», приказами Министерства Российской Федерации по делам гражданской обороны, чрезвычайным ситуациям и ликвидации последствий стихийных бедствий и Министерства цифрового развития, связи и массовых коммуникаций Российской Федерации от 31.07.2020 № 578/365 «Об утверждении Положения о системах оповещения населения», от 31.07.2020 № 579/366 «Об утверждении Положения по организации эксплуатационно-технического обслуживания систем оповещения населения» администрация Доволенского района Новосибирской области </w:t>
      </w:r>
    </w:p>
    <w:p>
      <w:pPr>
        <w:pStyle w:val="Normal"/>
        <w:spacing w:before="0" w:after="0"/>
        <w:jc w:val="both"/>
        <w:rPr>
          <w:rFonts w:ascii="Times New Roman" w:hAnsi="Times New Roman" w:eastAsia="Calibri" w:cs="Times New Roman"/>
          <w:sz w:val="28"/>
          <w:szCs w:val="28"/>
          <w:highlight w:val="white"/>
        </w:rPr>
      </w:pPr>
      <w:r>
        <w:rPr>
          <w:rFonts w:eastAsia="Calibri" w:cs="Times New Roman" w:ascii="Times New Roman" w:hAnsi="Times New Roman"/>
          <w:sz w:val="28"/>
          <w:szCs w:val="28"/>
          <w:shd w:fill="FFFFFF" w:val="clear"/>
        </w:rPr>
        <w:t>п о с т а н о в л я е т:</w:t>
      </w:r>
    </w:p>
    <w:p>
      <w:pPr>
        <w:pStyle w:val="Normal"/>
        <w:spacing w:lineRule="auto" w:line="192" w:before="0" w:after="0"/>
        <w:rPr>
          <w:rFonts w:ascii="Times New Roman" w:hAnsi="Times New Roman" w:cs="Times New Roman"/>
          <w:sz w:val="28"/>
          <w:szCs w:val="28"/>
        </w:rPr>
      </w:pPr>
      <w:r>
        <w:rPr>
          <w:rFonts w:eastAsia="Calibri" w:cs="Times New Roman" w:ascii="Times New Roman" w:hAnsi="Times New Roman"/>
          <w:sz w:val="28"/>
          <w:szCs w:val="28"/>
          <w:shd w:fill="FFFFFF" w:val="clear"/>
          <w:vertAlign w:val="superscript"/>
        </w:rPr>
        <w:t xml:space="preserve">              </w:t>
      </w:r>
      <w:r>
        <w:rPr>
          <w:rFonts w:eastAsia="Calibri" w:cs="Times New Roman" w:ascii="Times New Roman" w:hAnsi="Times New Roman"/>
          <w:sz w:val="28"/>
          <w:szCs w:val="28"/>
          <w:shd w:fill="FFFFFF" w:val="clear"/>
        </w:rPr>
        <w:t>1. Утвердить прилагаемое Положение о муниципальной системе оповещения населения Доволенского района Новосибирской области.</w:t>
      </w:r>
    </w:p>
    <w:p>
      <w:pPr>
        <w:pStyle w:val="Normal"/>
        <w:spacing w:before="0" w:after="0"/>
        <w:ind w:firstLine="709"/>
        <w:jc w:val="both"/>
        <w:rPr>
          <w:rFonts w:ascii="Times New Roman" w:hAnsi="Times New Roman" w:eastAsia="Calibri" w:cs="Times New Roman"/>
          <w:sz w:val="28"/>
          <w:szCs w:val="28"/>
          <w:highlight w:val="white"/>
        </w:rPr>
      </w:pPr>
      <w:r>
        <w:rPr>
          <w:rFonts w:eastAsia="Calibri" w:cs="Times New Roman" w:ascii="Times New Roman" w:hAnsi="Times New Roman"/>
          <w:sz w:val="28"/>
          <w:szCs w:val="28"/>
          <w:shd w:fill="FFFFFF" w:val="clear"/>
        </w:rPr>
        <w:t>2. Признать утратившими силу:</w:t>
      </w:r>
    </w:p>
    <w:p>
      <w:pPr>
        <w:pStyle w:val="Normal"/>
        <w:spacing w:before="0" w:after="0"/>
        <w:jc w:val="both"/>
        <w:rPr>
          <w:rFonts w:ascii="Times New Roman" w:hAnsi="Times New Roman" w:cs="Times New Roman"/>
          <w:sz w:val="28"/>
          <w:szCs w:val="28"/>
        </w:rPr>
      </w:pPr>
      <w:r>
        <w:rPr>
          <w:rFonts w:eastAsia="Calibri" w:cs="Times New Roman" w:ascii="Times New Roman" w:hAnsi="Times New Roman"/>
          <w:sz w:val="28"/>
          <w:szCs w:val="28"/>
          <w:shd w:fill="FFFFFF" w:val="clear"/>
        </w:rPr>
        <w:t>- пункт 2.2. и приложение №2 постановления администрации Доволенского района Новосибирской области от 03.04.2020 «</w:t>
      </w:r>
      <w:r>
        <w:rPr>
          <w:rFonts w:cs="Times New Roman" w:ascii="Times New Roman" w:hAnsi="Times New Roman"/>
          <w:sz w:val="28"/>
          <w:szCs w:val="28"/>
        </w:rPr>
        <w:t>О создании и поддержании в состоянии постоянной готовности муниципальной автоматизированной системы централизованного оповещения населения об опасностях, возникающих при военных конфликтах или вследствие этих конфликтов, а также об угрозе возникновения или о возникновении чрезвычайных ситуаций природного и техногенного характера на территории Доволенского района Новосибирской области»;</w:t>
      </w:r>
    </w:p>
    <w:p>
      <w:pPr>
        <w:pStyle w:val="Normal"/>
        <w:spacing w:before="0" w:after="0"/>
        <w:jc w:val="both"/>
        <w:rPr>
          <w:rFonts w:ascii="Times New Roman" w:hAnsi="Times New Roman" w:eastAsia="Calibri" w:cs="Times New Roman"/>
          <w:sz w:val="28"/>
          <w:szCs w:val="28"/>
          <w:highlight w:val="white"/>
        </w:rPr>
      </w:pPr>
      <w:r>
        <w:rPr>
          <w:rFonts w:eastAsia="Calibri" w:cs="Times New Roman" w:ascii="Times New Roman" w:hAnsi="Times New Roman"/>
          <w:sz w:val="28"/>
          <w:szCs w:val="28"/>
          <w:shd w:fill="FFFFFF" w:val="clear"/>
        </w:rPr>
        <w:t xml:space="preserve">- постановление администрации Доволенского района Новосибирской области от 28.02.2022 № 100-па «О внесении изменений в нормативный правовой акт». </w:t>
      </w:r>
    </w:p>
    <w:p>
      <w:pPr>
        <w:pStyle w:val="Normal"/>
        <w:spacing w:lineRule="auto" w:line="240" w:before="0" w:after="0"/>
        <w:ind w:firstLine="709"/>
        <w:jc w:val="both"/>
        <w:rPr>
          <w:rFonts w:ascii="Times New Roman" w:hAnsi="Times New Roman" w:eastAsia="" w:cs="Times New Roman" w:eastAsiaTheme="minorEastAsia"/>
          <w:sz w:val="28"/>
          <w:szCs w:val="28"/>
          <w:vertAlign w:val="superscript"/>
        </w:rPr>
      </w:pPr>
      <w:r>
        <w:rPr>
          <w:rFonts w:eastAsia="Calibri" w:cs="Times New Roman" w:ascii="Times New Roman" w:hAnsi="Times New Roman"/>
          <w:sz w:val="28"/>
          <w:szCs w:val="28"/>
          <w:shd w:fill="FFFFFF" w:val="clear"/>
        </w:rPr>
        <w:t xml:space="preserve">3. Управлению делами </w:t>
      </w:r>
      <w:r>
        <w:rPr>
          <w:rFonts w:eastAsia="" w:ascii="Times New Roman" w:hAnsi="Times New Roman" w:eastAsiaTheme="minorEastAsia"/>
          <w:sz w:val="28"/>
          <w:szCs w:val="28"/>
        </w:rPr>
        <w:t xml:space="preserve">администрации Доволенского района </w:t>
      </w:r>
      <w:r>
        <w:rPr>
          <w:rFonts w:eastAsia="" w:cs="Times New Roman" w:ascii="Times New Roman" w:hAnsi="Times New Roman" w:eastAsiaTheme="minorEastAsia"/>
          <w:sz w:val="28"/>
          <w:szCs w:val="28"/>
        </w:rPr>
        <w:t xml:space="preserve">Новосибирской области опубликовать постановление на официальном сайте </w:t>
      </w:r>
      <w:r>
        <w:rPr>
          <w:rFonts w:eastAsia="" w:ascii="Times New Roman" w:hAnsi="Times New Roman" w:eastAsiaTheme="minorEastAsia"/>
          <w:sz w:val="28"/>
          <w:szCs w:val="28"/>
        </w:rPr>
        <w:t xml:space="preserve">администрации Доволенского района </w:t>
      </w:r>
      <w:r>
        <w:rPr>
          <w:rFonts w:eastAsia="" w:cs="Times New Roman" w:ascii="Times New Roman" w:hAnsi="Times New Roman" w:eastAsiaTheme="minorEastAsia"/>
          <w:sz w:val="28"/>
          <w:szCs w:val="28"/>
        </w:rPr>
        <w:t>Новосибирской области.</w:t>
      </w:r>
      <w:r>
        <w:rPr>
          <w:rFonts w:eastAsia="" w:cs="Times New Roman" w:ascii="Times New Roman" w:hAnsi="Times New Roman" w:eastAsiaTheme="minorEastAsia"/>
          <w:sz w:val="28"/>
          <w:szCs w:val="28"/>
          <w:vertAlign w:val="superscript"/>
        </w:rPr>
        <w:t xml:space="preserve">                                                                                                                                                                                  </w:t>
      </w:r>
    </w:p>
    <w:p>
      <w:pPr>
        <w:pStyle w:val="Normal"/>
        <w:spacing w:lineRule="auto" w:line="240" w:before="0" w:after="0"/>
        <w:ind w:firstLine="709"/>
        <w:jc w:val="both"/>
        <w:rPr>
          <w:rFonts w:ascii="Times New Roman" w:hAnsi="Times New Roman" w:eastAsia="Calibri" w:cs="Times New Roman"/>
          <w:sz w:val="28"/>
          <w:szCs w:val="28"/>
          <w:highlight w:val="white"/>
        </w:rPr>
      </w:pPr>
      <w:r>
        <w:rPr>
          <w:rFonts w:eastAsia="Calibri" w:cs="Times New Roman" w:ascii="Times New Roman" w:hAnsi="Times New Roman"/>
          <w:sz w:val="28"/>
          <w:szCs w:val="28"/>
          <w:shd w:fill="FFFFFF" w:val="clear"/>
        </w:rPr>
        <w:t>4. Контроль за исполнением настоящего постановления возложить на первого заместителя главы администрации Доволенского района Новосибирской области Борисенко Е.В.</w:t>
      </w:r>
    </w:p>
    <w:p>
      <w:pPr>
        <w:pStyle w:val="Normal"/>
        <w:spacing w:before="0" w:after="0"/>
        <w:ind w:firstLine="709"/>
        <w:jc w:val="both"/>
        <w:rPr>
          <w:rFonts w:ascii="Times New Roman" w:hAnsi="Times New Roman" w:eastAsia="Calibri" w:cs="Times New Roman"/>
          <w:sz w:val="28"/>
          <w:szCs w:val="28"/>
          <w:highlight w:val="white"/>
        </w:rPr>
      </w:pPr>
      <w:r>
        <w:rPr>
          <w:rFonts w:eastAsia="Calibri" w:cs="Times New Roman" w:ascii="Times New Roman" w:hAnsi="Times New Roman"/>
          <w:sz w:val="28"/>
          <w:szCs w:val="28"/>
          <w:shd w:fill="FFFFFF" w:val="clear"/>
        </w:rPr>
        <w:t>5. </w:t>
      </w:r>
      <w:r>
        <w:rPr>
          <w:rFonts w:eastAsia="" w:ascii="Times New Roman" w:hAnsi="Times New Roman" w:eastAsiaTheme="minorEastAsia"/>
          <w:sz w:val="28"/>
          <w:szCs w:val="28"/>
        </w:rPr>
        <w:t>Постановление вступает в силу после его официального опубликования.</w:t>
      </w:r>
    </w:p>
    <w:p>
      <w:pPr>
        <w:pStyle w:val="Normal"/>
        <w:spacing w:before="0" w:after="0"/>
        <w:ind w:firstLine="709"/>
        <w:jc w:val="both"/>
        <w:rPr>
          <w:rFonts w:ascii="Times New Roman" w:hAnsi="Times New Roman" w:eastAsia="Calibri" w:cs="Times New Roman"/>
          <w:sz w:val="28"/>
          <w:szCs w:val="28"/>
          <w:highlight w:val="white"/>
        </w:rPr>
      </w:pPr>
      <w:r>
        <w:rPr>
          <w:rFonts w:eastAsia="Calibri" w:cs="Times New Roman" w:ascii="Times New Roman" w:hAnsi="Times New Roman"/>
          <w:sz w:val="28"/>
          <w:szCs w:val="28"/>
          <w:highlight w:val="white"/>
        </w:rPr>
      </w:r>
    </w:p>
    <w:p>
      <w:pPr>
        <w:pStyle w:val="Style22"/>
        <w:ind w:hanging="0"/>
        <w:rPr>
          <w:rFonts w:ascii="Times New Roman" w:hAnsi="Times New Roman" w:cs="Times New Roman"/>
          <w:sz w:val="28"/>
          <w:szCs w:val="28"/>
        </w:rPr>
      </w:pPr>
      <w:r>
        <w:rPr>
          <w:rFonts w:cs="Times New Roman" w:ascii="Times New Roman" w:hAnsi="Times New Roman"/>
          <w:sz w:val="28"/>
          <w:szCs w:val="28"/>
        </w:rPr>
        <w:t>Глава Доволенского района</w:t>
      </w:r>
    </w:p>
    <w:p>
      <w:pPr>
        <w:pStyle w:val="Style22"/>
        <w:ind w:hanging="0"/>
        <w:rPr>
          <w:rFonts w:ascii="Times New Roman" w:hAnsi="Times New Roman" w:cs="Times New Roman"/>
          <w:sz w:val="28"/>
          <w:szCs w:val="28"/>
        </w:rPr>
      </w:pPr>
      <w:r>
        <w:rPr>
          <w:rFonts w:cs="Times New Roman" w:ascii="Times New Roman" w:hAnsi="Times New Roman"/>
          <w:sz w:val="28"/>
          <w:szCs w:val="28"/>
        </w:rPr>
        <w:t>Новосибирской области                                                                     Б.В. Луцкий</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sz w:val="22"/>
          <w:szCs w:val="22"/>
        </w:rPr>
      </w:pPr>
      <w:r>
        <w:rPr>
          <w:rFonts w:cs="Times New Roman" w:ascii="Times New Roman" w:hAnsi="Times New Roman"/>
          <w:sz w:val="22"/>
          <w:szCs w:val="22"/>
        </w:rPr>
        <w:t>Меркель А.А.</w:t>
      </w:r>
    </w:p>
    <w:p>
      <w:pPr>
        <w:pStyle w:val="Normal"/>
        <w:jc w:val="both"/>
        <w:rPr>
          <w:sz w:val="22"/>
          <w:szCs w:val="22"/>
        </w:rPr>
      </w:pPr>
      <w:r>
        <w:rPr>
          <w:rFonts w:cs="Times New Roman" w:ascii="Times New Roman" w:hAnsi="Times New Roman"/>
          <w:sz w:val="22"/>
          <w:szCs w:val="22"/>
        </w:rPr>
        <w:t>20-330</w:t>
      </w:r>
    </w:p>
    <w:p>
      <w:pPr>
        <w:pStyle w:val="Normal"/>
        <w:rPr>
          <w:sz w:val="28"/>
          <w:szCs w:val="28"/>
        </w:rPr>
      </w:pPr>
      <w:r>
        <w:rPr>
          <w:sz w:val="28"/>
          <w:szCs w:val="28"/>
        </w:rPr>
      </w:r>
    </w:p>
    <w:p>
      <w:pPr>
        <w:pStyle w:val="Normal"/>
        <w:spacing w:before="0" w:after="0"/>
        <w:jc w:val="center"/>
        <w:rPr>
          <w:rFonts w:ascii="Times New Roman" w:hAnsi="Times New Roman" w:eastAsia="Calibri" w:cs="Times New Roman"/>
          <w:sz w:val="28"/>
          <w:szCs w:val="28"/>
          <w:highlight w:val="white"/>
          <w:vertAlign w:val="superscript"/>
        </w:rPr>
      </w:pPr>
      <w:r>
        <w:rPr>
          <w:rFonts w:eastAsia="Calibri" w:cs="Times New Roman" w:ascii="Times New Roman" w:hAnsi="Times New Roman"/>
          <w:sz w:val="28"/>
          <w:szCs w:val="28"/>
          <w:shd w:fill="FFFFFF" w:val="clear"/>
          <w:vertAlign w:val="superscript"/>
        </w:rPr>
        <w:t xml:space="preserve">                                                                                                                                  </w:t>
      </w:r>
      <w:r>
        <w:rPr>
          <w:rFonts w:ascii="Times New Roman" w:hAnsi="Times New Roman"/>
          <w:sz w:val="28"/>
          <w:szCs w:val="28"/>
        </w:rPr>
        <w:t>УТВЕРЖДЕНО</w:t>
      </w:r>
    </w:p>
    <w:p>
      <w:pPr>
        <w:pStyle w:val="Normal"/>
        <w:spacing w:before="0" w:after="0"/>
        <w:ind w:left="5102" w:hanging="0"/>
        <w:jc w:val="center"/>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постановлением администрации</w:t>
      </w:r>
    </w:p>
    <w:p>
      <w:pPr>
        <w:pStyle w:val="Normal"/>
        <w:spacing w:before="0" w:after="0"/>
        <w:ind w:left="5102" w:hanging="0"/>
        <w:rPr>
          <w:rFonts w:ascii="Times New Roman" w:hAnsi="Times New Roman"/>
          <w:sz w:val="28"/>
          <w:szCs w:val="28"/>
        </w:rPr>
      </w:pPr>
      <w:r>
        <w:rPr>
          <w:rFonts w:eastAsia="Calibri" w:cs="Times New Roman" w:ascii="Times New Roman" w:hAnsi="Times New Roman"/>
          <w:sz w:val="28"/>
          <w:szCs w:val="28"/>
          <w:shd w:fill="FFFFFF" w:val="clear"/>
        </w:rPr>
        <w:t xml:space="preserve">             </w:t>
      </w:r>
      <w:r>
        <w:rPr>
          <w:rFonts w:eastAsia="Calibri" w:cs="Times New Roman" w:ascii="Times New Roman" w:hAnsi="Times New Roman"/>
          <w:sz w:val="28"/>
          <w:szCs w:val="28"/>
          <w:shd w:fill="FFFFFF" w:val="clear"/>
        </w:rPr>
        <w:t>Доволенского района</w:t>
      </w:r>
    </w:p>
    <w:p>
      <w:pPr>
        <w:pStyle w:val="Normal"/>
        <w:spacing w:before="0" w:after="0"/>
        <w:ind w:left="5102" w:hanging="0"/>
        <w:jc w:val="center"/>
        <w:rPr>
          <w:rFonts w:ascii="Times New Roman" w:hAnsi="Times New Roman"/>
          <w:sz w:val="28"/>
          <w:szCs w:val="28"/>
        </w:rPr>
      </w:pPr>
      <w:r>
        <w:rPr>
          <w:rFonts w:eastAsia="Calibri" w:cs="Times New Roman" w:ascii="Times New Roman" w:hAnsi="Times New Roman"/>
          <w:sz w:val="28"/>
          <w:szCs w:val="28"/>
          <w:shd w:fill="FFFFFF" w:val="clear"/>
        </w:rPr>
        <w:t xml:space="preserve">Новосибирской области </w:t>
      </w:r>
    </w:p>
    <w:p>
      <w:pPr>
        <w:pStyle w:val="Normal"/>
        <w:spacing w:before="0" w:after="0"/>
        <w:ind w:left="5102" w:hanging="0"/>
        <w:jc w:val="center"/>
        <w:rPr>
          <w:rFonts w:ascii="Times New Roman" w:hAnsi="Times New Roman"/>
          <w:sz w:val="28"/>
          <w:szCs w:val="28"/>
        </w:rPr>
      </w:pPr>
      <w:r>
        <w:rPr>
          <w:rFonts w:eastAsia="Calibri" w:cs="Times New Roman" w:ascii="Times New Roman" w:hAnsi="Times New Roman"/>
          <w:sz w:val="28"/>
          <w:szCs w:val="28"/>
          <w:shd w:fill="FFFFFF" w:val="clear"/>
        </w:rPr>
        <w:t>от 19.02.2025 № 107-па</w:t>
      </w:r>
    </w:p>
    <w:p>
      <w:pPr>
        <w:pStyle w:val="Normal"/>
        <w:spacing w:before="0" w:after="0"/>
        <w:ind w:left="5102" w:hanging="0"/>
        <w:jc w:val="center"/>
        <w:rPr>
          <w:rFonts w:ascii="Times New Roman" w:hAnsi="Times New Roman" w:eastAsia="Calibri" w:cs="Times New Roman"/>
          <w:sz w:val="28"/>
          <w:szCs w:val="28"/>
          <w:highlight w:val="white"/>
        </w:rPr>
      </w:pPr>
      <w:r>
        <w:rPr>
          <w:rFonts w:eastAsia="Calibri" w:cs="Times New Roman" w:ascii="Times New Roman" w:hAnsi="Times New Roman"/>
          <w:sz w:val="28"/>
          <w:szCs w:val="28"/>
          <w:highlight w:val="white"/>
        </w:rPr>
      </w:r>
    </w:p>
    <w:p>
      <w:pPr>
        <w:pStyle w:val="Normal"/>
        <w:spacing w:before="0" w:after="0"/>
        <w:ind w:left="5102" w:hanging="0"/>
        <w:jc w:val="center"/>
        <w:rPr>
          <w:rFonts w:ascii="Times New Roman" w:hAnsi="Times New Roman" w:eastAsia="Calibri" w:cs="Times New Roman"/>
          <w:sz w:val="28"/>
          <w:szCs w:val="28"/>
          <w:highlight w:val="white"/>
        </w:rPr>
      </w:pPr>
      <w:r>
        <w:rPr>
          <w:rFonts w:eastAsia="Calibri" w:cs="Times New Roman" w:ascii="Times New Roman" w:hAnsi="Times New Roman"/>
          <w:sz w:val="28"/>
          <w:szCs w:val="28"/>
          <w:highlight w:val="white"/>
        </w:rPr>
      </w:r>
    </w:p>
    <w:p>
      <w:pPr>
        <w:pStyle w:val="Normal"/>
        <w:spacing w:before="0" w:after="0"/>
        <w:ind w:left="5102" w:hanging="0"/>
        <w:jc w:val="center"/>
        <w:rPr>
          <w:rFonts w:ascii="Times New Roman" w:hAnsi="Times New Roman" w:eastAsia="Calibri" w:cs="Times New Roman"/>
          <w:sz w:val="28"/>
          <w:szCs w:val="28"/>
          <w:highlight w:val="white"/>
        </w:rPr>
      </w:pPr>
      <w:r>
        <w:rPr>
          <w:rFonts w:eastAsia="Calibri" w:cs="Times New Roman" w:ascii="Times New Roman" w:hAnsi="Times New Roman"/>
          <w:sz w:val="28"/>
          <w:szCs w:val="28"/>
          <w:highlight w:val="white"/>
        </w:rPr>
      </w:r>
    </w:p>
    <w:p>
      <w:pPr>
        <w:pStyle w:val="Normal"/>
        <w:spacing w:before="0" w:after="0"/>
        <w:jc w:val="center"/>
        <w:rPr>
          <w:rFonts w:ascii="Times New Roman" w:hAnsi="Times New Roman"/>
          <w:sz w:val="28"/>
          <w:szCs w:val="28"/>
        </w:rPr>
      </w:pPr>
      <w:r>
        <w:rPr>
          <w:rFonts w:eastAsia="Calibri" w:cs="Times New Roman" w:ascii="Times New Roman" w:hAnsi="Times New Roman"/>
          <w:sz w:val="28"/>
          <w:szCs w:val="28"/>
          <w:shd w:fill="FFFFFF" w:val="clear"/>
        </w:rPr>
        <w:t>ПОЛОЖЕНИЕ О МУНИЦИПАЛЬНОЙ СИСТЕМЕ ОПОВЕЩЕНИЯ НАСЕЛЕНИЯ ДОВОЛЕНСКОГО РАЙОНА НОВОСИБИРСКОЙ ОБЛАСТИ</w:t>
      </w:r>
    </w:p>
    <w:p>
      <w:pPr>
        <w:pStyle w:val="Style22"/>
        <w:spacing w:lineRule="auto" w:line="259"/>
        <w:ind w:firstLine="737"/>
        <w:jc w:val="both"/>
        <w:rPr>
          <w:rFonts w:ascii="Times New Roman" w:hAnsi="Times New Roman"/>
          <w:sz w:val="28"/>
          <w:szCs w:val="28"/>
        </w:rPr>
      </w:pPr>
      <w:r>
        <w:rPr>
          <w:rFonts w:ascii="Times New Roman" w:hAnsi="Times New Roman"/>
          <w:sz w:val="28"/>
          <w:szCs w:val="28"/>
        </w:rPr>
      </w:r>
    </w:p>
    <w:p>
      <w:pPr>
        <w:pStyle w:val="Normal"/>
        <w:shd w:val="clear" w:color="auto" w:fill="FFFFFF"/>
        <w:spacing w:before="0" w:after="0"/>
        <w:ind w:left="3518" w:hanging="0"/>
        <w:rPr>
          <w:rFonts w:ascii="Times New Roman" w:hAnsi="Times New Roman"/>
          <w:sz w:val="28"/>
          <w:szCs w:val="28"/>
        </w:rPr>
      </w:pPr>
      <w:r>
        <w:rPr>
          <w:rFonts w:ascii="Times New Roman" w:hAnsi="Times New Roman"/>
          <w:b/>
          <w:bCs/>
          <w:sz w:val="28"/>
          <w:szCs w:val="28"/>
          <w:lang w:val="en-US"/>
        </w:rPr>
        <w:t>I</w:t>
      </w:r>
      <w:r>
        <w:rPr>
          <w:rFonts w:ascii="Times New Roman" w:hAnsi="Times New Roman"/>
          <w:b/>
          <w:bCs/>
          <w:sz w:val="28"/>
          <w:szCs w:val="28"/>
        </w:rPr>
        <w:t>. Общие положения</w:t>
      </w:r>
    </w:p>
    <w:p>
      <w:pPr>
        <w:pStyle w:val="Style22"/>
        <w:spacing w:lineRule="auto" w:line="259"/>
        <w:ind w:firstLine="737"/>
        <w:jc w:val="both"/>
        <w:rPr>
          <w:rFonts w:ascii="Times New Roman" w:hAnsi="Times New Roman"/>
          <w:sz w:val="28"/>
          <w:szCs w:val="28"/>
        </w:rPr>
      </w:pPr>
      <w:r>
        <w:rPr>
          <w:rFonts w:ascii="Times New Roman" w:hAnsi="Times New Roman"/>
          <w:sz w:val="28"/>
          <w:szCs w:val="28"/>
        </w:rPr>
      </w:r>
    </w:p>
    <w:p>
      <w:pPr>
        <w:pStyle w:val="Style22"/>
        <w:spacing w:lineRule="auto" w:line="259"/>
        <w:ind w:firstLine="737"/>
        <w:jc w:val="both"/>
        <w:rPr/>
      </w:pPr>
      <w:r>
        <w:rPr>
          <w:rFonts w:ascii="Times New Roman" w:hAnsi="Times New Roman"/>
          <w:bCs/>
          <w:sz w:val="28"/>
          <w:szCs w:val="28"/>
        </w:rPr>
        <w:t>1. Положение о муниципальной системе оповещения населения</w:t>
      </w:r>
      <w:r>
        <w:rPr>
          <w:rFonts w:cs="Times New Roman" w:ascii="Times New Roman" w:hAnsi="Times New Roman"/>
          <w:bCs/>
          <w:sz w:val="28"/>
          <w:szCs w:val="28"/>
          <w:shd w:fill="FFFFFF" w:val="clear"/>
        </w:rPr>
        <w:t xml:space="preserve"> Доволенского района Новосибирской области (далее </w:t>
      </w:r>
      <w:r>
        <w:rPr>
          <w:rFonts w:cs="Times New Roman" w:ascii="Times New Roman" w:hAnsi="Times New Roman"/>
          <w:bCs/>
          <w:sz w:val="20"/>
          <w:szCs w:val="28"/>
          <w:shd w:fill="FFFFFF" w:val="clear"/>
        </w:rPr>
        <w:t>—</w:t>
      </w:r>
      <w:r>
        <w:rPr>
          <w:rFonts w:cs="Times New Roman" w:ascii="Times New Roman" w:hAnsi="Times New Roman"/>
          <w:bCs/>
          <w:sz w:val="28"/>
          <w:szCs w:val="28"/>
          <w:shd w:fill="FFFFFF" w:val="clear"/>
        </w:rPr>
        <w:t xml:space="preserve"> Положение) </w:t>
      </w:r>
      <w:r>
        <w:rPr>
          <w:rFonts w:eastAsia="Calibri" w:cs="Times New Roman" w:ascii="Times New Roman" w:hAnsi="Times New Roman"/>
          <w:bCs/>
          <w:sz w:val="28"/>
          <w:szCs w:val="28"/>
        </w:rPr>
        <w:t>разработано в соответствии с Федеральными законами от 12.02.1998 № 28-ФЗ   «О гражданской обороне», от 21.12.1994 № 68-ФЗ «О защите населения и территорий от чрезвычайных ситуаций природного и техногенного характера»,   от 07.07.2003 № 126-ФЗ «О связи», от 06.10.2003 № 131-ФЗ «Об общих принципах организации местного самоуправления в Российской Федерации», Законом Российской Федерации от 27.12.1991 № 2124-1 «О средствах массовой информации», Указом Президента Российской Федерации от 13.11.2012 № 1522 «О создании комплексной системы экстренного оповещения населения об угрозе возникновения или о возникновении чрезвычайных ситуаций», постановлениями Правительства Российской Федерации от 17.05.2023 № 769 «О порядке создания, реконструкции и поддержания в состоянии постоянной готовности к использованию систем оповещения населения», от 30.12.2003 № 794 «О единой государственной системе предупреждения и ликвидации чрезвычайных ситуаций», от 26.11.2007 № 804 «Об утверждении Положения о гражданской обороне в Российской Федерации», приказами Министерства Российской Федерации по делам гражданской обороны, чрезвычайным ситуациям и ликвидации последствий стихийных бедствий и Министерства цифрового развития, связи и массовых коммуникаций от 31.07.2020 № 578/365                   «Об утверждении Положения о системах оповещения населения», от 31.07.2020 № 579/366 «Об утверждении Положения по организации эксплуатационно-технического обслуживания систем оповещения населения», законами и иными нормативными правовыми актами Новосибирской области, а также актуальными методическими рекомендациями, разработанными и утвержденными Министерством Российской Федерации по делам гражданской обороны, чрезвычайным ситуациям и ликвидации последствий стихийных бедствий.</w:t>
      </w:r>
    </w:p>
    <w:p>
      <w:pPr>
        <w:pStyle w:val="Style22"/>
        <w:spacing w:lineRule="auto" w:line="259"/>
        <w:ind w:firstLine="737"/>
        <w:jc w:val="both"/>
        <w:rPr>
          <w:rFonts w:ascii="Times New Roman" w:hAnsi="Times New Roman"/>
          <w:sz w:val="28"/>
          <w:szCs w:val="28"/>
        </w:rPr>
      </w:pPr>
      <w:r>
        <w:rPr>
          <w:rFonts w:ascii="Times New Roman" w:hAnsi="Times New Roman"/>
          <w:sz w:val="28"/>
          <w:szCs w:val="28"/>
        </w:rPr>
        <w:t>2. Положение определяет назначение, задачи и требования к муниципальной системе оповещения населения (далее – МСОН)</w:t>
      </w:r>
      <w:r>
        <w:rPr>
          <w:rFonts w:eastAsia="Calibri" w:cs="Times New Roman" w:ascii="Times New Roman" w:hAnsi="Times New Roman"/>
          <w:sz w:val="28"/>
          <w:szCs w:val="28"/>
          <w:shd w:fill="FFFFFF" w:val="clear"/>
        </w:rPr>
        <w:t xml:space="preserve">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z w:val="28"/>
          <w:szCs w:val="28"/>
          <w:shd w:fill="FFFFFF" w:val="clear"/>
        </w:rPr>
        <w:t>Новосибирской области</w:t>
      </w:r>
      <w:r>
        <w:rPr>
          <w:rFonts w:ascii="Times New Roman" w:hAnsi="Times New Roman"/>
          <w:sz w:val="28"/>
          <w:szCs w:val="28"/>
        </w:rPr>
        <w:t>, порядок ее задействования и поддержания в состоянии постоянной готовности, порядок реализации мероприятий по ее совершенствованию.</w:t>
      </w:r>
    </w:p>
    <w:p>
      <w:pPr>
        <w:pStyle w:val="Normal"/>
        <w:spacing w:before="0" w:after="0"/>
        <w:ind w:firstLine="737"/>
        <w:jc w:val="both"/>
        <w:rPr>
          <w:rFonts w:ascii="Times New Roman" w:hAnsi="Times New Roman"/>
          <w:sz w:val="28"/>
          <w:szCs w:val="28"/>
        </w:rPr>
      </w:pPr>
      <w:r>
        <w:rPr>
          <w:rFonts w:ascii="Times New Roman" w:hAnsi="Times New Roman"/>
          <w:sz w:val="28"/>
          <w:szCs w:val="28"/>
        </w:rPr>
        <w:t>3. В настоящем Положении используются следующие понятия:</w:t>
      </w:r>
    </w:p>
    <w:p>
      <w:pPr>
        <w:pStyle w:val="Normal"/>
        <w:spacing w:before="0" w:after="0"/>
        <w:ind w:firstLine="709"/>
        <w:jc w:val="both"/>
        <w:rPr>
          <w:rFonts w:ascii="Times New Roman" w:hAnsi="Times New Roman"/>
          <w:sz w:val="28"/>
          <w:szCs w:val="28"/>
        </w:rPr>
      </w:pPr>
      <w:r>
        <w:rPr>
          <w:rFonts w:ascii="Times New Roman" w:hAnsi="Times New Roman"/>
          <w:sz w:val="28"/>
          <w:szCs w:val="28"/>
        </w:rPr>
        <w:t>оповещение населения – доведение до населения сигналов оповещения и экстренной информации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p>
    <w:p>
      <w:pPr>
        <w:pStyle w:val="Normal"/>
        <w:spacing w:before="0" w:after="0"/>
        <w:ind w:firstLine="709"/>
        <w:jc w:val="both"/>
        <w:rPr>
          <w:rFonts w:ascii="Times New Roman" w:hAnsi="Times New Roman"/>
          <w:sz w:val="28"/>
          <w:szCs w:val="28"/>
        </w:rPr>
      </w:pPr>
      <w:r>
        <w:rPr>
          <w:rFonts w:ascii="Times New Roman" w:hAnsi="Times New Roman"/>
          <w:sz w:val="28"/>
          <w:szCs w:val="28"/>
        </w:rPr>
        <w:t>системы оповещения населения – совокупность технических средств, предназначенных для приема, обработки и передачи в автоматизированном и (или) автоматических режимах сигналов оповещения и экстренной информации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p>
    <w:p>
      <w:pPr>
        <w:pStyle w:val="Normal"/>
        <w:spacing w:before="0" w:after="0"/>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lang w:val="en-US"/>
        </w:rPr>
        <w:t> </w:t>
      </w:r>
      <w:r>
        <w:rPr>
          <w:rFonts w:ascii="Times New Roman" w:hAnsi="Times New Roman"/>
          <w:sz w:val="28"/>
          <w:szCs w:val="28"/>
        </w:rPr>
        <w:t xml:space="preserve">МСОН создается на территории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z w:val="28"/>
          <w:szCs w:val="28"/>
          <w:shd w:fill="FFFFFF" w:val="clear"/>
        </w:rPr>
        <w:t xml:space="preserve">Новосибирской области. Границами зоны </w:t>
      </w:r>
      <w:r>
        <w:rPr>
          <w:rFonts w:ascii="Times New Roman" w:hAnsi="Times New Roman"/>
          <w:sz w:val="28"/>
          <w:szCs w:val="28"/>
        </w:rPr>
        <w:t xml:space="preserve">действия МСОН являются административные границы территории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z w:val="28"/>
          <w:szCs w:val="28"/>
          <w:shd w:fill="FFFFFF" w:val="clear"/>
        </w:rPr>
        <w:t>Новосибирской области.</w:t>
      </w:r>
    </w:p>
    <w:p>
      <w:pPr>
        <w:pStyle w:val="Normal"/>
        <w:spacing w:before="0" w:after="0"/>
        <w:ind w:firstLine="709"/>
        <w:jc w:val="both"/>
        <w:rPr/>
      </w:pPr>
      <w:r>
        <w:rPr>
          <w:rFonts w:ascii="Times New Roman" w:hAnsi="Times New Roman"/>
          <w:sz w:val="28"/>
          <w:szCs w:val="28"/>
        </w:rPr>
        <w:t>5.</w:t>
      </w:r>
      <w:r>
        <w:rPr>
          <w:rFonts w:ascii="Times New Roman" w:hAnsi="Times New Roman"/>
          <w:sz w:val="28"/>
          <w:szCs w:val="28"/>
          <w:lang w:val="en-US"/>
        </w:rPr>
        <w:t> </w:t>
      </w:r>
      <w:r>
        <w:rPr>
          <w:rFonts w:ascii="Times New Roman" w:hAnsi="Times New Roman"/>
          <w:sz w:val="28"/>
          <w:szCs w:val="28"/>
        </w:rPr>
        <w:t>МСОН</w:t>
      </w:r>
      <w:r>
        <w:rPr>
          <w:rFonts w:eastAsia="Calibri" w:cs="Times New Roman" w:ascii="Times New Roman" w:hAnsi="Times New Roman"/>
          <w:sz w:val="28"/>
          <w:szCs w:val="28"/>
          <w:shd w:fill="FFFFFF" w:val="clear"/>
        </w:rPr>
        <w:t xml:space="preserve">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z w:val="28"/>
          <w:szCs w:val="28"/>
          <w:shd w:fill="FFFFFF" w:val="clear"/>
        </w:rPr>
        <w:t xml:space="preserve">Новосибирской области должна соответствовать </w:t>
      </w:r>
      <w:r>
        <w:rPr>
          <w:rFonts w:ascii="Times New Roman" w:hAnsi="Times New Roman"/>
          <w:sz w:val="28"/>
          <w:szCs w:val="28"/>
        </w:rPr>
        <w:t>требованиям, изложенным в приложении №</w:t>
      </w:r>
      <w:r>
        <w:rPr>
          <w:rFonts w:ascii="Times New Roman" w:hAnsi="Times New Roman"/>
          <w:sz w:val="28"/>
          <w:szCs w:val="28"/>
          <w:lang w:val="en-US"/>
        </w:rPr>
        <w:t> </w:t>
      </w:r>
      <w:r>
        <w:rPr>
          <w:rFonts w:ascii="Times New Roman" w:hAnsi="Times New Roman"/>
          <w:sz w:val="28"/>
          <w:szCs w:val="28"/>
        </w:rPr>
        <w:t>1 п</w:t>
      </w:r>
      <w:r>
        <w:rPr>
          <w:rFonts w:ascii="Times New Roman" w:hAnsi="Times New Roman"/>
          <w:color w:val="000000"/>
          <w:sz w:val="28"/>
          <w:szCs w:val="28"/>
        </w:rPr>
        <w:t xml:space="preserve">риказа </w:t>
      </w:r>
      <w:r>
        <w:rPr>
          <w:rFonts w:eastAsia="Calibri" w:cs="Times New Roman" w:ascii="Times New Roman" w:hAnsi="Times New Roman"/>
          <w:bCs/>
          <w:color w:val="000000"/>
          <w:sz w:val="28"/>
          <w:szCs w:val="28"/>
        </w:rPr>
        <w:t>Министерства Российской Федерации по делам гражданской обороны, чрезвычайным ситуациям и ликвидации последствий стихийных бедствий и Министерства цифрового развития, связи и массовых коммуникаций от 31.07.2020 № 578/365</w:t>
      </w:r>
      <w:r>
        <w:rPr>
          <w:rFonts w:ascii="Times New Roman" w:hAnsi="Times New Roman"/>
          <w:color w:val="000000"/>
          <w:sz w:val="28"/>
          <w:szCs w:val="28"/>
        </w:rPr>
        <w:t xml:space="preserve"> «Об утверждении Положения о системах оповещения населения»</w:t>
      </w:r>
      <w:r>
        <w:rPr>
          <w:rFonts w:ascii="Times New Roman" w:hAnsi="Times New Roman"/>
          <w:sz w:val="28"/>
          <w:szCs w:val="28"/>
        </w:rPr>
        <w:t>.</w:t>
      </w:r>
    </w:p>
    <w:p>
      <w:pPr>
        <w:pStyle w:val="Normal"/>
        <w:spacing w:before="0" w:after="0"/>
        <w:ind w:firstLine="709"/>
        <w:jc w:val="both"/>
        <w:rPr>
          <w:rFonts w:ascii="Times New Roman" w:hAnsi="Times New Roman"/>
          <w:sz w:val="28"/>
          <w:szCs w:val="28"/>
        </w:rPr>
      </w:pPr>
      <w:r>
        <w:rPr>
          <w:rFonts w:ascii="Times New Roman" w:hAnsi="Times New Roman"/>
          <w:sz w:val="28"/>
          <w:szCs w:val="28"/>
        </w:rPr>
        <w:t>На МСОН оформляется паспорт, рекомендуемые образцы которого приведены в приложении №</w:t>
      </w:r>
      <w:r>
        <w:rPr>
          <w:rFonts w:ascii="Times New Roman" w:hAnsi="Times New Roman"/>
          <w:sz w:val="28"/>
          <w:szCs w:val="28"/>
          <w:lang w:val="en-US"/>
        </w:rPr>
        <w:t> </w:t>
      </w:r>
      <w:r>
        <w:rPr>
          <w:rFonts w:ascii="Times New Roman" w:hAnsi="Times New Roman"/>
          <w:sz w:val="28"/>
          <w:szCs w:val="28"/>
        </w:rPr>
        <w:t>2 п</w:t>
      </w:r>
      <w:r>
        <w:rPr>
          <w:rFonts w:ascii="Times New Roman" w:hAnsi="Times New Roman"/>
          <w:color w:val="000000"/>
          <w:sz w:val="28"/>
          <w:szCs w:val="28"/>
        </w:rPr>
        <w:t xml:space="preserve">риказа </w:t>
      </w:r>
      <w:r>
        <w:rPr>
          <w:rFonts w:eastAsia="Calibri" w:cs="Times New Roman" w:ascii="Times New Roman" w:hAnsi="Times New Roman"/>
          <w:bCs/>
          <w:color w:val="000000"/>
          <w:sz w:val="28"/>
          <w:szCs w:val="28"/>
        </w:rPr>
        <w:t>Министерства Российской Федерации по делам гражданской обороны, чрезвычайным ситуациям и ликвидации последствий стихийных бедствий и Министерства цифрового развития, связи и массовых коммуникаций от 31.07.2020 № 578/365</w:t>
      </w:r>
      <w:r>
        <w:rPr>
          <w:rFonts w:ascii="Times New Roman" w:hAnsi="Times New Roman"/>
          <w:color w:val="000000"/>
          <w:sz w:val="28"/>
          <w:szCs w:val="28"/>
        </w:rPr>
        <w:t xml:space="preserve"> «Об утверждении Положения о системах оповещения населения»</w:t>
      </w:r>
      <w:r>
        <w:rPr>
          <w:rFonts w:ascii="Times New Roman" w:hAnsi="Times New Roman"/>
          <w:sz w:val="28"/>
          <w:szCs w:val="28"/>
        </w:rPr>
        <w:t>.</w:t>
      </w:r>
    </w:p>
    <w:p>
      <w:pPr>
        <w:pStyle w:val="Normal"/>
        <w:spacing w:before="0" w:after="0"/>
        <w:ind w:firstLine="709"/>
        <w:jc w:val="both"/>
        <w:rPr>
          <w:rFonts w:ascii="Times New Roman" w:hAnsi="Times New Roman"/>
          <w:sz w:val="28"/>
          <w:szCs w:val="28"/>
        </w:rPr>
      </w:pPr>
      <w:r>
        <w:rPr>
          <w:rFonts w:ascii="Times New Roman" w:hAnsi="Times New Roman"/>
          <w:sz w:val="28"/>
          <w:szCs w:val="28"/>
        </w:rPr>
      </w:r>
    </w:p>
    <w:p>
      <w:pPr>
        <w:pStyle w:val="Normal"/>
        <w:shd w:val="clear" w:color="auto" w:fill="FFFFFF"/>
        <w:spacing w:lineRule="exact" w:line="322" w:before="0" w:after="0"/>
        <w:ind w:right="-2" w:firstLine="709"/>
        <w:jc w:val="center"/>
        <w:rPr>
          <w:rFonts w:ascii="Times New Roman" w:hAnsi="Times New Roman"/>
          <w:sz w:val="28"/>
          <w:szCs w:val="28"/>
        </w:rPr>
      </w:pPr>
      <w:r>
        <w:rPr>
          <w:rFonts w:ascii="Times New Roman" w:hAnsi="Times New Roman"/>
          <w:b/>
          <w:bCs/>
          <w:spacing w:val="-1"/>
          <w:sz w:val="28"/>
          <w:szCs w:val="28"/>
        </w:rPr>
        <w:t>II. Назначение и основные задачи</w:t>
      </w:r>
    </w:p>
    <w:p>
      <w:pPr>
        <w:pStyle w:val="Normal"/>
        <w:shd w:val="clear" w:color="auto" w:fill="FFFFFF"/>
        <w:spacing w:lineRule="exact" w:line="322" w:before="0" w:after="0"/>
        <w:ind w:right="-2" w:firstLine="709"/>
        <w:jc w:val="center"/>
        <w:rPr>
          <w:rFonts w:ascii="Times New Roman" w:hAnsi="Times New Roman"/>
          <w:sz w:val="28"/>
          <w:szCs w:val="28"/>
        </w:rPr>
      </w:pPr>
      <w:r>
        <w:rPr>
          <w:rFonts w:ascii="Times New Roman" w:hAnsi="Times New Roman"/>
          <w:b/>
          <w:bCs/>
          <w:spacing w:val="-1"/>
          <w:sz w:val="28"/>
          <w:szCs w:val="28"/>
        </w:rPr>
        <w:t>муниципальной систем</w:t>
      </w:r>
      <w:r>
        <w:rPr>
          <w:rFonts w:ascii="Times New Roman" w:hAnsi="Times New Roman"/>
          <w:b/>
          <w:bCs/>
          <w:sz w:val="28"/>
          <w:szCs w:val="28"/>
        </w:rPr>
        <w:t xml:space="preserve"> оповещения населения</w:t>
      </w:r>
    </w:p>
    <w:p>
      <w:pPr>
        <w:pStyle w:val="Normal"/>
        <w:shd w:val="clear" w:color="auto" w:fill="FFFFFF"/>
        <w:spacing w:lineRule="exact" w:line="322" w:before="0" w:after="0"/>
        <w:ind w:right="-2" w:firstLine="709"/>
        <w:jc w:val="center"/>
        <w:rPr>
          <w:rFonts w:ascii="Times New Roman" w:hAnsi="Times New Roman"/>
          <w:b/>
          <w:b/>
          <w:bCs/>
          <w:sz w:val="28"/>
          <w:szCs w:val="28"/>
        </w:rPr>
      </w:pPr>
      <w:r>
        <w:rPr>
          <w:rFonts w:ascii="Times New Roman" w:hAnsi="Times New Roman"/>
          <w:b/>
          <w:bCs/>
          <w:sz w:val="28"/>
          <w:szCs w:val="28"/>
        </w:rPr>
      </w:r>
    </w:p>
    <w:p>
      <w:pPr>
        <w:pStyle w:val="Normal"/>
        <w:shd w:val="clear" w:color="auto" w:fill="FFFFFF"/>
        <w:tabs>
          <w:tab w:val="clear" w:pos="708"/>
          <w:tab w:val="left" w:pos="1238" w:leader="none"/>
        </w:tabs>
        <w:spacing w:lineRule="exact" w:line="322" w:before="0" w:after="0"/>
        <w:ind w:right="5" w:firstLine="709"/>
        <w:jc w:val="both"/>
        <w:rPr>
          <w:rFonts w:ascii="Times New Roman" w:hAnsi="Times New Roman"/>
          <w:sz w:val="28"/>
          <w:szCs w:val="28"/>
        </w:rPr>
      </w:pPr>
      <w:r>
        <w:rPr>
          <w:rFonts w:ascii="Times New Roman" w:hAnsi="Times New Roman"/>
          <w:spacing w:val="-2"/>
          <w:sz w:val="28"/>
          <w:szCs w:val="28"/>
        </w:rPr>
        <w:t>6.</w:t>
      </w:r>
      <w:r>
        <w:rPr>
          <w:rFonts w:ascii="Times New Roman" w:hAnsi="Times New Roman"/>
          <w:spacing w:val="-2"/>
          <w:sz w:val="28"/>
          <w:szCs w:val="28"/>
          <w:lang w:val="en-US"/>
        </w:rPr>
        <w:t> </w:t>
      </w:r>
      <w:r>
        <w:rPr>
          <w:rFonts w:ascii="Times New Roman" w:hAnsi="Times New Roman"/>
          <w:spacing w:val="-2"/>
          <w:sz w:val="28"/>
          <w:szCs w:val="28"/>
        </w:rPr>
        <w:t xml:space="preserve">МСОН предназначена для обеспечения доведения сигналов оповещения и экстренной информации до населения, органов управления, сил ГО и РСЧС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и включает в себя силы и средства </w:t>
      </w:r>
      <w:r>
        <w:rPr>
          <w:rFonts w:ascii="Times New Roman" w:hAnsi="Times New Roman"/>
          <w:spacing w:val="-2"/>
          <w:sz w:val="28"/>
          <w:szCs w:val="28"/>
        </w:rPr>
        <w:t>организационно и технически объединённые для решения задач оповещения и информирования населения, руководящего состава и организаций муниципального образования. Система оповещения включает в себя: комплекс технических средств оповещения П-166 М, рабочие места операторов, линии связи и управления, в том числе централизованные и организаций, громкоговорящих средств на подвижных объектах, мобильных и носимых средств оповещения.</w:t>
      </w:r>
    </w:p>
    <w:p>
      <w:pPr>
        <w:pStyle w:val="Normal"/>
        <w:shd w:val="clear" w:color="auto" w:fill="FFFFFF"/>
        <w:tabs>
          <w:tab w:val="clear" w:pos="708"/>
          <w:tab w:val="left" w:pos="1238" w:leader="none"/>
        </w:tabs>
        <w:spacing w:lineRule="exact" w:line="322" w:before="0" w:after="0"/>
        <w:ind w:right="5" w:firstLine="709"/>
        <w:jc w:val="both"/>
        <w:rPr>
          <w:rFonts w:ascii="Times New Roman" w:hAnsi="Times New Roman"/>
          <w:sz w:val="28"/>
          <w:szCs w:val="28"/>
        </w:rPr>
      </w:pPr>
      <w:r>
        <w:rPr>
          <w:rFonts w:ascii="Times New Roman" w:hAnsi="Times New Roman"/>
          <w:spacing w:val="-2"/>
          <w:sz w:val="28"/>
          <w:szCs w:val="28"/>
        </w:rPr>
        <w:t>7.</w:t>
      </w:r>
      <w:r>
        <w:rPr>
          <w:rFonts w:ascii="Times New Roman" w:hAnsi="Times New Roman"/>
          <w:sz w:val="28"/>
          <w:szCs w:val="28"/>
          <w:lang w:val="en-US"/>
        </w:rPr>
        <w:t> </w:t>
      </w:r>
      <w:r>
        <w:rPr>
          <w:rFonts w:ascii="Times New Roman" w:hAnsi="Times New Roman"/>
          <w:spacing w:val="-2"/>
          <w:sz w:val="28"/>
          <w:szCs w:val="28"/>
        </w:rPr>
        <w:t>Основной задачей МСОН является обеспечение доведения сигналов оповещения и экстренной информации до:</w:t>
      </w:r>
    </w:p>
    <w:p>
      <w:pPr>
        <w:pStyle w:val="Normal"/>
        <w:shd w:val="clear" w:color="auto" w:fill="FFFFFF"/>
        <w:tabs>
          <w:tab w:val="clear" w:pos="708"/>
          <w:tab w:val="left" w:pos="1238" w:leader="none"/>
        </w:tabs>
        <w:spacing w:lineRule="exact" w:line="322" w:before="0" w:after="0"/>
        <w:ind w:right="5" w:firstLine="709"/>
        <w:jc w:val="both"/>
        <w:rPr>
          <w:rFonts w:ascii="Times New Roman" w:hAnsi="Times New Roman"/>
          <w:sz w:val="28"/>
          <w:szCs w:val="28"/>
        </w:rPr>
      </w:pPr>
      <w:r>
        <w:rPr>
          <w:rFonts w:ascii="Times New Roman" w:hAnsi="Times New Roman"/>
          <w:spacing w:val="-2"/>
          <w:sz w:val="28"/>
          <w:szCs w:val="28"/>
        </w:rPr>
        <w:t xml:space="preserve">руководящего состава гражданской обороны и звена территориальной подсистемы РСЧС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p>
    <w:p>
      <w:pPr>
        <w:pStyle w:val="Normal"/>
        <w:shd w:val="clear" w:color="auto" w:fill="FFFFFF"/>
        <w:tabs>
          <w:tab w:val="clear" w:pos="708"/>
          <w:tab w:val="left" w:pos="1238" w:leader="none"/>
        </w:tabs>
        <w:spacing w:lineRule="exact" w:line="322" w:before="0" w:after="0"/>
        <w:ind w:right="5" w:firstLine="709"/>
        <w:jc w:val="both"/>
        <w:rPr>
          <w:rFonts w:ascii="Times New Roman" w:hAnsi="Times New Roman"/>
          <w:sz w:val="28"/>
          <w:szCs w:val="28"/>
        </w:rPr>
      </w:pPr>
      <w:r>
        <w:rPr>
          <w:rFonts w:ascii="Times New Roman" w:hAnsi="Times New Roman"/>
          <w:spacing w:val="-2"/>
          <w:sz w:val="28"/>
          <w:szCs w:val="28"/>
        </w:rPr>
        <w:t xml:space="preserve">сил ГО и РСЧС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p>
    <w:p>
      <w:pPr>
        <w:pStyle w:val="Normal"/>
        <w:shd w:val="clear" w:color="auto" w:fill="FFFFFF"/>
        <w:tabs>
          <w:tab w:val="clear" w:pos="708"/>
          <w:tab w:val="left" w:pos="1238" w:leader="none"/>
        </w:tabs>
        <w:spacing w:lineRule="exact" w:line="322" w:before="0" w:after="0"/>
        <w:ind w:right="5" w:firstLine="709"/>
        <w:jc w:val="both"/>
        <w:rPr>
          <w:rFonts w:ascii="Times New Roman" w:hAnsi="Times New Roman"/>
          <w:sz w:val="28"/>
          <w:szCs w:val="28"/>
        </w:rPr>
      </w:pPr>
      <w:r>
        <w:rPr>
          <w:rFonts w:ascii="Times New Roman" w:hAnsi="Times New Roman"/>
          <w:spacing w:val="-2"/>
          <w:sz w:val="28"/>
          <w:szCs w:val="28"/>
        </w:rPr>
        <w:t>дежурных (дежурно-диспетчерских) служб организаций, обязанных создавать локальные системы оповещения в соответствии с действующим законодательством и дежурных служб (руководителей) социально значимых объектов;</w:t>
      </w:r>
    </w:p>
    <w:p>
      <w:pPr>
        <w:pStyle w:val="Normal"/>
        <w:shd w:val="clear" w:color="auto" w:fill="FFFFFF"/>
        <w:tabs>
          <w:tab w:val="clear" w:pos="708"/>
          <w:tab w:val="left" w:pos="1238" w:leader="none"/>
        </w:tabs>
        <w:spacing w:lineRule="exact" w:line="322" w:before="0" w:after="0"/>
        <w:ind w:right="5" w:firstLine="709"/>
        <w:jc w:val="both"/>
        <w:rPr>
          <w:rFonts w:ascii="Times New Roman" w:hAnsi="Times New Roman"/>
          <w:sz w:val="28"/>
          <w:szCs w:val="28"/>
        </w:rPr>
      </w:pPr>
      <w:r>
        <w:rPr>
          <w:rFonts w:ascii="Times New Roman" w:hAnsi="Times New Roman"/>
          <w:spacing w:val="-2"/>
          <w:sz w:val="28"/>
          <w:szCs w:val="28"/>
        </w:rPr>
        <w:t xml:space="preserve">людей, находящихся на территории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z w:val="28"/>
          <w:szCs w:val="28"/>
          <w:shd w:fill="FFFFFF" w:val="clear"/>
        </w:rPr>
        <w:t>Новосибирской области.</w:t>
      </w:r>
    </w:p>
    <w:p>
      <w:pPr>
        <w:pStyle w:val="Normal"/>
        <w:shd w:val="clear" w:color="auto" w:fill="FFFFFF"/>
        <w:tabs>
          <w:tab w:val="clear" w:pos="708"/>
          <w:tab w:val="left" w:pos="1238" w:leader="none"/>
        </w:tabs>
        <w:spacing w:lineRule="exact" w:line="322" w:before="0" w:after="0"/>
        <w:ind w:right="5" w:hanging="0"/>
        <w:jc w:val="both"/>
        <w:rPr>
          <w:rFonts w:ascii="Times New Roman" w:hAnsi="Times New Roman"/>
          <w:spacing w:val="-2"/>
          <w:sz w:val="28"/>
          <w:szCs w:val="28"/>
        </w:rPr>
      </w:pPr>
      <w:r>
        <w:rPr>
          <w:rFonts w:ascii="Times New Roman" w:hAnsi="Times New Roman"/>
          <w:spacing w:val="-2"/>
          <w:sz w:val="28"/>
          <w:szCs w:val="28"/>
        </w:rPr>
      </w:r>
    </w:p>
    <w:p>
      <w:pPr>
        <w:pStyle w:val="Normal"/>
        <w:shd w:val="clear" w:color="auto" w:fill="FFFFFF"/>
        <w:tabs>
          <w:tab w:val="clear" w:pos="708"/>
          <w:tab w:val="left" w:pos="1238" w:leader="none"/>
        </w:tabs>
        <w:spacing w:lineRule="exact" w:line="322" w:before="0" w:after="0"/>
        <w:ind w:right="5" w:hanging="0"/>
        <w:jc w:val="both"/>
        <w:rPr>
          <w:rFonts w:ascii="Times New Roman" w:hAnsi="Times New Roman"/>
          <w:spacing w:val="-2"/>
          <w:sz w:val="28"/>
          <w:szCs w:val="28"/>
        </w:rPr>
      </w:pPr>
      <w:r>
        <w:rPr>
          <w:rFonts w:ascii="Times New Roman" w:hAnsi="Times New Roman"/>
          <w:spacing w:val="-2"/>
          <w:sz w:val="28"/>
          <w:szCs w:val="28"/>
        </w:rPr>
      </w:r>
    </w:p>
    <w:p>
      <w:pPr>
        <w:pStyle w:val="Normal"/>
        <w:shd w:val="clear" w:color="auto" w:fill="FFFFFF"/>
        <w:tabs>
          <w:tab w:val="clear" w:pos="708"/>
          <w:tab w:val="left" w:pos="1238" w:leader="none"/>
        </w:tabs>
        <w:spacing w:lineRule="exact" w:line="322" w:before="0" w:after="0"/>
        <w:ind w:right="5" w:hanging="0"/>
        <w:jc w:val="both"/>
        <w:rPr>
          <w:rFonts w:ascii="Times New Roman" w:hAnsi="Times New Roman"/>
          <w:spacing w:val="-2"/>
          <w:sz w:val="28"/>
          <w:szCs w:val="28"/>
        </w:rPr>
      </w:pPr>
      <w:r>
        <w:rPr>
          <w:rFonts w:ascii="Times New Roman" w:hAnsi="Times New Roman"/>
          <w:spacing w:val="-2"/>
          <w:sz w:val="28"/>
          <w:szCs w:val="28"/>
        </w:rPr>
      </w:r>
    </w:p>
    <w:p>
      <w:pPr>
        <w:pStyle w:val="NoSpacing"/>
        <w:jc w:val="center"/>
        <w:rPr>
          <w:b/>
          <w:b/>
        </w:rPr>
      </w:pPr>
      <w:r>
        <w:rPr>
          <w:b/>
        </w:rPr>
        <w:t xml:space="preserve">III. Порядок задействования </w:t>
      </w:r>
      <w:r>
        <w:rPr>
          <w:b/>
          <w:bCs/>
          <w:spacing w:val="-1"/>
        </w:rPr>
        <w:t>муниципальной</w:t>
      </w:r>
      <w:r>
        <w:rPr>
          <w:b/>
        </w:rPr>
        <w:t xml:space="preserve"> системы оповещения населения</w:t>
      </w:r>
    </w:p>
    <w:p>
      <w:pPr>
        <w:pStyle w:val="NoSpacing"/>
        <w:jc w:val="center"/>
        <w:rPr>
          <w:b/>
          <w:b/>
        </w:rPr>
      </w:pPr>
      <w:r>
        <w:rPr>
          <w:b/>
        </w:rPr>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lang w:val="en-US"/>
        </w:rPr>
        <w:t> </w:t>
      </w:r>
      <w:r>
        <w:rPr>
          <w:rFonts w:ascii="Times New Roman" w:hAnsi="Times New Roman"/>
          <w:sz w:val="28"/>
          <w:szCs w:val="28"/>
        </w:rPr>
        <w:t xml:space="preserve">Решение на задействование муниципальной и локальных систем оповещения принимается Главой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(или лицом его замещающим) </w:t>
      </w:r>
      <w:r>
        <w:rPr>
          <w:rFonts w:ascii="Times New Roman" w:hAnsi="Times New Roman"/>
          <w:sz w:val="28"/>
          <w:szCs w:val="28"/>
        </w:rPr>
        <w:t>и руководителями организаций, имеющих локальные системы оповещения, руководителями ликвидации чрезвычайной ситуации (далее – ЧС) по согласованию с органами местного самоуправления и организациями, на территории которых возникла ЧС.</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Передача сигналов оповещения и экстренной информации, может осуществляться в автоматическом, автоматизированном либо ручном режимах функционирования систем оповещения населения.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В автоматическом режиме функционирования системы оповещения населения включаются (запускаются) по заранее установленным программам при получении управляющих сигналов (команд) от систем оповещения населения вышестоящего уровня или непосредственно от систем мониторинга опасных природных явлений и техногенных процессов без участия соответствующих дежурных (дежурно-диспетчерских) служб, ответственных за включение (запуск) систем оповещения населения.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В автоматизированном режиме функционирования включение (запуск) систем оповещения населения осуществляется соответствующими дежурными (дежурно-диспетчерским) службами, уполномоченными на включение (запуск) систем оповещения населения, с автоматизированных рабочих мест при поступлении установленных сигналов (команд) и распоряжений.</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В ручном режиме функционирования: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старший оперативный дежурный ЕДДС осуществляет включение (запуск) оконечных средств оповещения непосредственно с мест их установки, а также направляют заявки операторам связи и (или) редакциям средств массовой информации на передачу сигналов оповещения и экстренной информации в соответствии с законодательством Российской Федерации;</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задействуются громкоговорящие средства на подвижных объектах, мобильные и носимые средства оповещения.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При использовании любого режима оповещения региональной дежурно-диспетчерской службы, организации связи и организации телерадиовещания осуществляют контроль за ходом оповещения, проводят комплекс организационно-технических мероприятий по исключению несанкционированной передачи сигналов оповещения и экстренной информации.</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В случаях несанкционированного включения систем оповещения, организация связи немедленно извещают единую дежурно-диспетчерскую службу МКУ «Центр по ГО, ЧС, ЕДДС-112» (далее – ЕДДС), и немедленно принимают меры к опровержению переданной информации.</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9. Передача сигналов оповещения и экстренной информации населению осуществляется подачей сигнала «ВНИМАНИЕ ВСЕМ!» путем включения сетей электрических, электронных сирен и мощных акустических систем длительностью до 3 минут с последующей передачей по сетям связи, в том числе сетям связи телерадиовещания, через радиовещательные и телевизионные передающие станции операторов связи и организаций телерадиовещания с перерывом вещательных программ аудио- и (или) аудиовизуальных сообщений длительностью не более 5 минут (для сетей связи подвижной радиотелефонной связи – сообщений объемом не более 134 символов русского алфавита, включая цифры, пробелы и знаки препинания).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Допускается трехкратное повторение этих сообщени</w:t>
      </w:r>
      <w:bookmarkStart w:id="0" w:name="_GoBack"/>
      <w:bookmarkEnd w:id="0"/>
      <w:r>
        <w:rPr>
          <w:rFonts w:ascii="Times New Roman" w:hAnsi="Times New Roman"/>
          <w:sz w:val="28"/>
          <w:szCs w:val="28"/>
        </w:rPr>
        <w:t>й (для сетей подвижной радиотелефонной связи – повтор передачи сообщения осуществляется не ранее, чем закончится передача предыдущего сообщения).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Типовые аудио- и аудиовизуальные, а также текстовые и графические сообщения населению о фактических и прогнозируемых чрезвычайных ситуациях готовятся заблаговременно постоянно действующими органами управления РСЧС совместно с органами повседневного управления РСЧС.</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rPr>
      </w:pPr>
      <w:r>
        <w:rPr>
          <w:rFonts w:ascii="Times New Roman" w:hAnsi="Times New Roman"/>
          <w:sz w:val="28"/>
          <w:szCs w:val="28"/>
        </w:rPr>
        <w:t>10. Для обеспечения своевременной передачи населению сигналов оповещения и экстренной информации комплексно могут использоваться: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сети электрических, электронных сирен и мощных акустических систем;</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сети кабельного телерадиовещания;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сети эфирного телерадиовещания;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сети местной телефонной связи, в том числе таксофоны, предназначенные для оказания универсальных услуг телефонной связи с функцией оповещения;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сети связи операторов связи и ведомственные;</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информационно-телекоммуникационная сеть «Интернет»;</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громкоговорящие средства на подвижных объектах, мобильные и носимые средства оповещения.</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11.</w:t>
      </w:r>
      <w:r>
        <w:rPr>
          <w:rFonts w:ascii="Times New Roman" w:hAnsi="Times New Roman"/>
          <w:sz w:val="28"/>
          <w:szCs w:val="28"/>
          <w:lang w:val="en-US"/>
        </w:rPr>
        <w:t> </w:t>
      </w:r>
      <w:r>
        <w:rPr>
          <w:rFonts w:ascii="Times New Roman" w:hAnsi="Times New Roman"/>
          <w:sz w:val="28"/>
          <w:szCs w:val="28"/>
        </w:rPr>
        <w:t xml:space="preserve">Оповещение и информирование населения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w:t>
      </w:r>
      <w:r>
        <w:rPr>
          <w:rFonts w:ascii="Times New Roman" w:hAnsi="Times New Roman"/>
          <w:sz w:val="28"/>
          <w:szCs w:val="28"/>
        </w:rPr>
        <w:t>осуществляет старший оперативный дежурный ЕДДС с использованием всех имеющихся технических средств оповещения и информационно-телекоммуникационной сети «Интернет».</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 xml:space="preserve">Непосредственное оповещение руководящего состава гражданской обороны, комиссии по предупреждению и ликвидации чрезвычайных ситуаций и обеспечению пожарной безопасности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и других рабочих структур (согласно </w:t>
      </w:r>
      <w:r>
        <w:rPr>
          <w:rFonts w:ascii="Times New Roman" w:hAnsi="Times New Roman"/>
          <w:sz w:val="28"/>
          <w:szCs w:val="28"/>
        </w:rPr>
        <w:t>созданных списков оповещения), осуществляется старшим оперативным дежурным ЕДДС с использованием аппаратуры автоматического дозвона РУПОР.</w:t>
      </w:r>
    </w:p>
    <w:p>
      <w:pPr>
        <w:pStyle w:val="Normal"/>
        <w:shd w:val="clear" w:color="auto" w:fill="FFFFFF"/>
        <w:tabs>
          <w:tab w:val="clear" w:pos="708"/>
          <w:tab w:val="left" w:pos="1133" w:leader="none"/>
          <w:tab w:val="left" w:pos="3398" w:leader="none"/>
          <w:tab w:val="left" w:pos="4080" w:leader="none"/>
          <w:tab w:val="left" w:pos="6461" w:leader="none"/>
          <w:tab w:val="left" w:pos="7891" w:leader="none"/>
          <w:tab w:val="left" w:pos="9773" w:leader="none"/>
        </w:tabs>
        <w:spacing w:lineRule="exact" w:line="322" w:before="0" w:after="0"/>
        <w:ind w:right="5" w:hanging="0"/>
        <w:jc w:val="both"/>
        <w:rPr>
          <w:rFonts w:ascii="Times New Roman" w:hAnsi="Times New Roman"/>
          <w:sz w:val="28"/>
          <w:szCs w:val="28"/>
        </w:rPr>
      </w:pPr>
      <w:r>
        <w:rPr>
          <w:rFonts w:eastAsia="Calibri" w:cs="Times New Roman" w:ascii="Times New Roman" w:hAnsi="Times New Roman"/>
          <w:spacing w:val="-2"/>
          <w:sz w:val="28"/>
          <w:szCs w:val="28"/>
          <w:shd w:fill="FFFFFF" w:val="clear"/>
          <w:vertAlign w:val="superscript"/>
        </w:rPr>
        <w:t xml:space="preserve">                                                           </w:t>
      </w:r>
    </w:p>
    <w:p>
      <w:pPr>
        <w:pStyle w:val="Normal"/>
        <w:shd w:val="clear" w:color="auto" w:fill="FFFFFF"/>
        <w:spacing w:before="0" w:after="0"/>
        <w:ind w:right="281" w:hanging="0"/>
        <w:jc w:val="center"/>
        <w:rPr>
          <w:rFonts w:ascii="Times New Roman" w:hAnsi="Times New Roman"/>
          <w:sz w:val="28"/>
          <w:szCs w:val="28"/>
        </w:rPr>
      </w:pPr>
      <w:r>
        <w:rPr>
          <w:rFonts w:ascii="Times New Roman" w:hAnsi="Times New Roman"/>
          <w:b/>
          <w:bCs/>
          <w:spacing w:val="-1"/>
          <w:sz w:val="28"/>
          <w:szCs w:val="28"/>
        </w:rPr>
        <w:t>IV. Поддержание в готовности</w:t>
      </w:r>
    </w:p>
    <w:p>
      <w:pPr>
        <w:pStyle w:val="Normal"/>
        <w:shd w:val="clear" w:color="auto" w:fill="FFFFFF"/>
        <w:spacing w:before="0" w:after="0"/>
        <w:ind w:right="281" w:hanging="0"/>
        <w:jc w:val="center"/>
        <w:rPr>
          <w:rFonts w:ascii="Times New Roman" w:hAnsi="Times New Roman"/>
          <w:sz w:val="28"/>
          <w:szCs w:val="28"/>
        </w:rPr>
      </w:pPr>
      <w:r>
        <w:rPr>
          <w:rFonts w:ascii="Times New Roman" w:hAnsi="Times New Roman"/>
          <w:b/>
          <w:bCs/>
          <w:spacing w:val="-1"/>
          <w:sz w:val="28"/>
          <w:szCs w:val="28"/>
        </w:rPr>
        <w:t>муниципальной системы оповещения населения</w:t>
      </w:r>
    </w:p>
    <w:p>
      <w:pPr>
        <w:pStyle w:val="Normal"/>
        <w:shd w:val="clear" w:color="auto" w:fill="FFFFFF"/>
        <w:tabs>
          <w:tab w:val="clear" w:pos="708"/>
          <w:tab w:val="left" w:pos="1128" w:leader="none"/>
        </w:tabs>
        <w:spacing w:lineRule="exact" w:line="322" w:before="0" w:after="0"/>
        <w:jc w:val="both"/>
        <w:rPr>
          <w:rFonts w:ascii="Times New Roman" w:hAnsi="Times New Roman"/>
          <w:sz w:val="28"/>
          <w:szCs w:val="28"/>
        </w:rPr>
      </w:pPr>
      <w:r>
        <w:rPr>
          <w:rFonts w:ascii="Times New Roman" w:hAnsi="Times New Roman"/>
          <w:sz w:val="28"/>
          <w:szCs w:val="28"/>
        </w:rPr>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12.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создается, </w:t>
      </w:r>
      <w:r>
        <w:rPr>
          <w:rFonts w:ascii="Times New Roman" w:hAnsi="Times New Roman"/>
          <w:sz w:val="28"/>
          <w:szCs w:val="28"/>
        </w:rPr>
        <w:t>совершенствуется заблаговременно в мирное время и поддерживается в постоянной готовности к использованию по предназначению.</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13. Готовность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 достигается:</w:t>
      </w:r>
      <w:r>
        <w:rPr>
          <w:rFonts w:ascii="Times New Roman" w:hAnsi="Times New Roman"/>
          <w:sz w:val="28"/>
          <w:szCs w:val="28"/>
        </w:rPr>
        <w:t xml:space="preserve"> </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наличием актуализированных нормативных актов в области создания, поддержания в состоянии постоянной готовности и задействования систем оповещения населения;</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наличием дежурного (дежурно-диспетчерского) персонала, ответственного за включение (запуск)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w:t>
      </w:r>
      <w:r>
        <w:rPr>
          <w:rFonts w:ascii="Times New Roman" w:hAnsi="Times New Roman"/>
          <w:sz w:val="28"/>
          <w:szCs w:val="28"/>
        </w:rPr>
        <w:t>и уровнем его профессиональной подготовки;</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наличием технического обслуживающего персонала, отвечающего за поддержание в готовности технических средств оповещения (далее – ТСО), и уровнем его профессиональной подготовки;</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наличием, исправностью и соответствием проектно-сметной документации на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 технических средств оповещения;</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готовностью сетей связи операторов связи, студий вещания и редакций средств массовой информации к обеспечению передачи сигналов оповещения и (или) экстренной информации;</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регулярным проведением проверок готовности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своевременным эксплуатационно-техническим обслуживанием, ремонтом неисправных и заменой выслуживших установленный эксплуатационный ресурс технических средств оповещения;</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наличием, соответствием законодательству Российской Федерации и обеспечением готовности к использованию резервов средств оповещения;</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своевременным проведением мероприятий по созданию, в том числе совершенствованию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14. С целью контроля за поддержанием в готовности системы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ЕДДС принимается участие в </w:t>
      </w:r>
      <w:r>
        <w:rPr>
          <w:rFonts w:ascii="Times New Roman" w:hAnsi="Times New Roman"/>
          <w:sz w:val="28"/>
          <w:szCs w:val="28"/>
        </w:rPr>
        <w:t>технических и комплексных проверках.</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Технические проверки осуществляются не реже одного раза в сутки старшим оперативным дежурным ЕДДС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w:t>
      </w:r>
      <w:r>
        <w:rPr>
          <w:rFonts w:ascii="Times New Roman" w:hAnsi="Times New Roman"/>
          <w:sz w:val="28"/>
          <w:szCs w:val="28"/>
        </w:rPr>
        <w:t>без включения оконечных средств оповещения. К ним привлекаются по мере необходимости специалисты организаций связи, осуществляющих эксплуатационно-техническое обслуживание ТСО.</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При проведении комплексной проверки готовности систем оповещения населения Новосибирской области проверке подлежит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По решению комиссии по предупреждению и ликвидации чрезвычайных ситуаций и обеспечению пожарной безопасности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r>
        <w:rPr>
          <w:rFonts w:ascii="Times New Roman" w:hAnsi="Times New Roman"/>
          <w:spacing w:val="-2"/>
          <w:sz w:val="28"/>
          <w:szCs w:val="28"/>
        </w:rPr>
        <w:t xml:space="preserve"> </w:t>
      </w:r>
      <w:r>
        <w:rPr>
          <w:rFonts w:ascii="Times New Roman" w:hAnsi="Times New Roman"/>
          <w:sz w:val="28"/>
          <w:szCs w:val="28"/>
        </w:rPr>
        <w:t>могут проводиться дополнительные комплексные проверки.</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По результатам комплексной проверки готовности системы оповещения населения оформляется акт, в котором отражаются проверенные вопросы, выявленные недостатки и предложения по их своевременному устранению, оценка готовности системы оповещения населения, определяемая в соответствии с приложением № 3 п</w:t>
      </w:r>
      <w:r>
        <w:rPr>
          <w:rFonts w:ascii="Times New Roman" w:hAnsi="Times New Roman"/>
          <w:color w:val="000000"/>
          <w:sz w:val="28"/>
          <w:szCs w:val="28"/>
        </w:rPr>
        <w:t>риказа МЧС России № 578, Минкомсвязи России № 365 от 31.07.2020 «Об утверждении Положения о системах оповещения населения»</w:t>
      </w:r>
      <w:r>
        <w:rPr>
          <w:rFonts w:ascii="Times New Roman" w:hAnsi="Times New Roman"/>
          <w:sz w:val="28"/>
          <w:szCs w:val="28"/>
        </w:rPr>
        <w:t>, а также уточняется паспорт системы оповещения населения.</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Акт по результатам комплексной проверки готовности МСОН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 xml:space="preserve">Новосибирской области утверждается </w:t>
      </w:r>
      <w:r>
        <w:rPr>
          <w:rFonts w:ascii="Times New Roman" w:hAnsi="Times New Roman"/>
          <w:sz w:val="28"/>
          <w:szCs w:val="28"/>
        </w:rPr>
        <w:t xml:space="preserve">Главой администрации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p>
    <w:p>
      <w:pPr>
        <w:pStyle w:val="Normal"/>
        <w:shd w:val="clear" w:color="auto" w:fill="FFFFFF"/>
        <w:spacing w:lineRule="exact" w:line="322" w:before="0" w:after="0"/>
        <w:ind w:firstLine="709"/>
        <w:jc w:val="both"/>
        <w:rPr>
          <w:rFonts w:ascii="Times New Roman" w:hAnsi="Times New Roman"/>
        </w:rPr>
      </w:pPr>
      <w:r>
        <w:rPr>
          <w:rFonts w:ascii="Times New Roman" w:hAnsi="Times New Roman"/>
          <w:sz w:val="28"/>
          <w:szCs w:val="28"/>
        </w:rPr>
        <w:t>Перед проведением всех проверок в обязательном порядке проводится комплекс организационно-технических мероприятий с целью исключения несанкционированного запуска систем оповещения населения.</w:t>
      </w:r>
    </w:p>
    <w:p>
      <w:pPr>
        <w:pStyle w:val="Normal"/>
        <w:shd w:val="clear" w:color="auto" w:fill="FFFFFF"/>
        <w:spacing w:lineRule="exact" w:line="322" w:before="0" w:after="0"/>
        <w:ind w:firstLine="709"/>
        <w:jc w:val="both"/>
        <w:rPr>
          <w:rFonts w:ascii="Times New Roman" w:hAnsi="Times New Roman"/>
        </w:rPr>
      </w:pPr>
      <w:r>
        <w:rPr>
          <w:rFonts w:ascii="Times New Roman" w:hAnsi="Times New Roman"/>
          <w:sz w:val="28"/>
          <w:szCs w:val="28"/>
        </w:rPr>
        <w:t>Перерыв вещательных программ при выступлении высших должностных лиц страны, передаче сообщений о важных государственных событиях, экстренных сообщениях в области защиты населения и территорий от чрезвычайных ситуаций природного и техногенного характера в ходе проведения проверок систем оповещения населения не допускается.</w:t>
      </w:r>
    </w:p>
    <w:p>
      <w:pPr>
        <w:pStyle w:val="Normal"/>
        <w:shd w:val="clear" w:color="auto" w:fill="FFFFFF"/>
        <w:spacing w:lineRule="exact" w:line="322" w:before="0" w:after="0"/>
        <w:ind w:firstLine="709"/>
        <w:jc w:val="both"/>
        <w:rPr>
          <w:rFonts w:ascii="Times New Roman" w:hAnsi="Times New Roman"/>
          <w:sz w:val="28"/>
          <w:szCs w:val="28"/>
        </w:rPr>
      </w:pPr>
      <w:r>
        <w:rPr>
          <w:rFonts w:ascii="Times New Roman" w:hAnsi="Times New Roman"/>
          <w:sz w:val="28"/>
          <w:szCs w:val="28"/>
        </w:rPr>
        <w:t>15. Для обеспечения оповещения максимального количества людей, попавших в зону чрезвычайной ситуации, в том числе на территориях, не охваченных автоматизированными системами централизованного оповещения, создается резерв технических средств оповещения (стационарных и мобильных).</w:t>
      </w:r>
    </w:p>
    <w:p>
      <w:pPr>
        <w:pStyle w:val="Normal"/>
        <w:shd w:val="clear" w:color="auto" w:fill="FFFFFF"/>
        <w:tabs>
          <w:tab w:val="clear" w:pos="708"/>
          <w:tab w:val="left" w:pos="113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Резервы ТСО создаются заблаговременно в мирное время и хранятся в условиях, отвечающих установленным требованиям по обеспечению их сохранности.</w:t>
      </w:r>
    </w:p>
    <w:p>
      <w:pPr>
        <w:pStyle w:val="Normal"/>
        <w:shd w:val="clear" w:color="auto" w:fill="FFFFFF"/>
        <w:tabs>
          <w:tab w:val="clear" w:pos="708"/>
          <w:tab w:val="left" w:pos="113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Складские помещения, используемые для хранения резервов ТСО, должны удовлетворять требованиям эксплуатационно-технической документации (технических условий) на ТСО.</w:t>
      </w:r>
    </w:p>
    <w:p>
      <w:pPr>
        <w:pStyle w:val="Normal"/>
        <w:shd w:val="clear" w:color="auto" w:fill="FFFFFF"/>
        <w:tabs>
          <w:tab w:val="clear" w:pos="708"/>
          <w:tab w:val="left" w:pos="1133" w:leader="none"/>
        </w:tabs>
        <w:spacing w:lineRule="exact" w:line="322" w:before="0" w:after="0"/>
        <w:ind w:right="10" w:firstLine="710"/>
        <w:jc w:val="both"/>
        <w:rPr>
          <w:rFonts w:ascii="Times New Roman" w:hAnsi="Times New Roman"/>
          <w:sz w:val="28"/>
          <w:szCs w:val="28"/>
        </w:rPr>
      </w:pPr>
      <w:r>
        <w:rPr>
          <w:rFonts w:ascii="Times New Roman" w:hAnsi="Times New Roman"/>
          <w:sz w:val="28"/>
          <w:szCs w:val="28"/>
        </w:rPr>
        <w:t>Основной задачей правильного хранения резервов ТСО является обеспечение их количественной и качественной сохранности в течение всего периода хранения, а также обеспечение постоянной готовности для задействования по предназначению.</w:t>
      </w:r>
    </w:p>
    <w:p>
      <w:pPr>
        <w:pStyle w:val="Normal"/>
        <w:shd w:val="clear" w:color="auto" w:fill="FFFFFF"/>
        <w:tabs>
          <w:tab w:val="clear" w:pos="708"/>
          <w:tab w:val="left" w:pos="1133" w:leader="none"/>
        </w:tabs>
        <w:spacing w:lineRule="exact" w:line="322" w:before="0" w:after="0"/>
        <w:ind w:right="5" w:firstLine="710"/>
        <w:jc w:val="both"/>
        <w:rPr>
          <w:rFonts w:ascii="Times New Roman" w:hAnsi="Times New Roman"/>
          <w:sz w:val="28"/>
          <w:szCs w:val="28"/>
        </w:rPr>
      </w:pPr>
      <w:r>
        <w:rPr>
          <w:rFonts w:ascii="Times New Roman" w:hAnsi="Times New Roman"/>
          <w:sz w:val="28"/>
          <w:szCs w:val="28"/>
        </w:rPr>
        <w:t>Выполнение основной задачи правильного хранения резервов ТСО достигается:</w:t>
      </w:r>
    </w:p>
    <w:p>
      <w:pPr>
        <w:pStyle w:val="Normal"/>
        <w:shd w:val="clear" w:color="auto" w:fill="FFFFFF"/>
        <w:spacing w:lineRule="exact" w:line="322" w:before="0" w:after="0"/>
        <w:ind w:firstLine="710"/>
        <w:jc w:val="both"/>
        <w:rPr>
          <w:rFonts w:ascii="Times New Roman" w:hAnsi="Times New Roman"/>
          <w:sz w:val="28"/>
          <w:szCs w:val="28"/>
        </w:rPr>
      </w:pPr>
      <w:r>
        <w:rPr>
          <w:rFonts w:ascii="Times New Roman" w:hAnsi="Times New Roman"/>
          <w:sz w:val="28"/>
          <w:szCs w:val="28"/>
        </w:rPr>
        <w:t>правильным размещением, соответствующим устройством, оборудованием и использованием складов;</w:t>
      </w:r>
    </w:p>
    <w:p>
      <w:pPr>
        <w:pStyle w:val="Normal"/>
        <w:shd w:val="clear" w:color="auto" w:fill="FFFFFF"/>
        <w:tabs>
          <w:tab w:val="clear" w:pos="708"/>
          <w:tab w:val="left" w:pos="1915" w:leader="none"/>
          <w:tab w:val="left" w:pos="3778" w:leader="none"/>
          <w:tab w:val="left" w:pos="5626" w:leader="none"/>
          <w:tab w:val="left" w:pos="7589" w:leader="none"/>
          <w:tab w:val="left" w:pos="8554" w:leader="none"/>
        </w:tabs>
        <w:spacing w:lineRule="exact" w:line="322" w:before="0" w:after="0"/>
        <w:ind w:right="10" w:firstLine="710"/>
        <w:jc w:val="both"/>
        <w:rPr>
          <w:rFonts w:ascii="Times New Roman" w:hAnsi="Times New Roman"/>
          <w:sz w:val="28"/>
          <w:szCs w:val="28"/>
        </w:rPr>
      </w:pPr>
      <w:r>
        <w:rPr>
          <w:rFonts w:ascii="Times New Roman" w:hAnsi="Times New Roman"/>
          <w:sz w:val="28"/>
          <w:szCs w:val="28"/>
        </w:rPr>
        <w:t xml:space="preserve">тщательным приемом поступающих технических средств оповещения и </w:t>
      </w:r>
      <w:r>
        <w:rPr>
          <w:rFonts w:ascii="Times New Roman" w:hAnsi="Times New Roman"/>
          <w:spacing w:val="-2"/>
          <w:sz w:val="28"/>
          <w:szCs w:val="28"/>
        </w:rPr>
        <w:t>устранением</w:t>
      </w:r>
      <w:r>
        <w:rPr>
          <w:rFonts w:cs="Arial" w:ascii="Times New Roman" w:hAnsi="Times New Roman"/>
          <w:spacing w:val="-2"/>
          <w:sz w:val="28"/>
          <w:szCs w:val="28"/>
        </w:rPr>
        <w:t xml:space="preserve"> </w:t>
      </w:r>
      <w:r>
        <w:rPr>
          <w:rFonts w:ascii="Times New Roman" w:hAnsi="Times New Roman"/>
          <w:spacing w:val="-2"/>
          <w:sz w:val="28"/>
          <w:szCs w:val="28"/>
        </w:rPr>
        <w:t xml:space="preserve">выявленных недостатков </w:t>
      </w:r>
      <w:r>
        <w:rPr>
          <w:rFonts w:cs="Arial" w:ascii="Times New Roman" w:hAnsi="Times New Roman"/>
          <w:spacing w:val="-2"/>
          <w:sz w:val="28"/>
          <w:szCs w:val="28"/>
        </w:rPr>
        <w:t>(</w:t>
      </w:r>
      <w:r>
        <w:rPr>
          <w:rFonts w:ascii="Times New Roman" w:hAnsi="Times New Roman"/>
          <w:spacing w:val="-2"/>
          <w:sz w:val="28"/>
          <w:szCs w:val="28"/>
        </w:rPr>
        <w:t>сохранность тары</w:t>
      </w:r>
      <w:r>
        <w:rPr>
          <w:rFonts w:cs="Arial" w:ascii="Times New Roman" w:hAnsi="Times New Roman"/>
          <w:spacing w:val="-2"/>
          <w:sz w:val="28"/>
          <w:szCs w:val="28"/>
        </w:rPr>
        <w:t xml:space="preserve"> (</w:t>
      </w:r>
      <w:r>
        <w:rPr>
          <w:rFonts w:ascii="Times New Roman" w:hAnsi="Times New Roman"/>
          <w:spacing w:val="-2"/>
          <w:sz w:val="28"/>
          <w:szCs w:val="28"/>
        </w:rPr>
        <w:t xml:space="preserve">упаковки), </w:t>
      </w:r>
      <w:r>
        <w:rPr>
          <w:rFonts w:ascii="Times New Roman" w:hAnsi="Times New Roman"/>
          <w:sz w:val="28"/>
          <w:szCs w:val="28"/>
        </w:rPr>
        <w:t>комплектность, исправность и т.д.);</w:t>
      </w:r>
    </w:p>
    <w:p>
      <w:pPr>
        <w:pStyle w:val="Normal"/>
        <w:shd w:val="clear" w:color="auto" w:fill="FFFFFF"/>
        <w:spacing w:lineRule="exact" w:line="322" w:before="0" w:after="0"/>
        <w:ind w:right="5" w:firstLine="710"/>
        <w:jc w:val="both"/>
        <w:rPr>
          <w:rFonts w:ascii="Times New Roman" w:hAnsi="Times New Roman"/>
          <w:sz w:val="28"/>
          <w:szCs w:val="28"/>
        </w:rPr>
      </w:pPr>
      <w:r>
        <w:rPr>
          <w:rFonts w:ascii="Times New Roman" w:hAnsi="Times New Roman"/>
          <w:sz w:val="28"/>
          <w:szCs w:val="28"/>
        </w:rPr>
        <w:t xml:space="preserve">подготовкой ТСО к хранению с применением консервации; </w:t>
      </w:r>
    </w:p>
    <w:p>
      <w:pPr>
        <w:pStyle w:val="Normal"/>
        <w:shd w:val="clear" w:color="auto" w:fill="FFFFFF"/>
        <w:spacing w:lineRule="exact" w:line="322" w:before="0" w:after="0"/>
        <w:ind w:right="5" w:firstLine="710"/>
        <w:jc w:val="both"/>
        <w:rPr>
          <w:rFonts w:ascii="Times New Roman" w:hAnsi="Times New Roman"/>
          <w:sz w:val="28"/>
          <w:szCs w:val="28"/>
        </w:rPr>
      </w:pPr>
      <w:r>
        <w:rPr>
          <w:rFonts w:ascii="Times New Roman" w:hAnsi="Times New Roman"/>
          <w:sz w:val="28"/>
          <w:szCs w:val="28"/>
        </w:rPr>
        <w:t>подготовкой мест хранения и поддержанием в них условий, снижающих влияние окружающей среды на материальные ресурсы;</w:t>
      </w:r>
    </w:p>
    <w:p>
      <w:pPr>
        <w:pStyle w:val="Normal"/>
        <w:shd w:val="clear" w:color="auto" w:fill="FFFFFF"/>
        <w:spacing w:lineRule="exact" w:line="322" w:before="0" w:after="0"/>
        <w:ind w:right="10" w:firstLine="710"/>
        <w:jc w:val="both"/>
        <w:rPr>
          <w:rFonts w:ascii="Times New Roman" w:hAnsi="Times New Roman"/>
          <w:sz w:val="28"/>
          <w:szCs w:val="28"/>
        </w:rPr>
      </w:pPr>
      <w:r>
        <w:rPr>
          <w:rFonts w:ascii="Times New Roman" w:hAnsi="Times New Roman"/>
          <w:sz w:val="28"/>
          <w:szCs w:val="28"/>
        </w:rPr>
        <w:t>созданием необходимых условий хранения для каждого вида ТСО (температура, относительная влажность воздуха, вентиляция) и соблюдением санитарно-гигиенических требований;</w:t>
      </w:r>
    </w:p>
    <w:p>
      <w:pPr>
        <w:pStyle w:val="Normal"/>
        <w:shd w:val="clear" w:color="auto" w:fill="FFFFFF"/>
        <w:spacing w:lineRule="exact" w:line="322" w:before="0" w:after="0"/>
        <w:ind w:right="10" w:firstLine="710"/>
        <w:jc w:val="both"/>
        <w:rPr>
          <w:rFonts w:ascii="Times New Roman" w:hAnsi="Times New Roman"/>
          <w:sz w:val="28"/>
          <w:szCs w:val="28"/>
        </w:rPr>
      </w:pPr>
      <w:r>
        <w:rPr>
          <w:rFonts w:ascii="Times New Roman" w:hAnsi="Times New Roman"/>
          <w:sz w:val="28"/>
          <w:szCs w:val="28"/>
        </w:rPr>
        <w:t>постоянным наблюдением за качественным состоянием хранимых ТСО и своевременное проведение мероприятий, обеспечивающих их сохранность (очистка, просушка, консервация, техническое обслуживание, техническая поверка, лабораторные испытания, переконсервация и др.);</w:t>
      </w:r>
    </w:p>
    <w:p>
      <w:pPr>
        <w:pStyle w:val="Normal"/>
        <w:shd w:val="clear" w:color="auto" w:fill="FFFFFF"/>
        <w:spacing w:lineRule="exact" w:line="322" w:before="0" w:after="0"/>
        <w:ind w:right="10" w:firstLine="710"/>
        <w:jc w:val="both"/>
        <w:rPr>
          <w:rFonts w:ascii="Times New Roman" w:hAnsi="Times New Roman"/>
          <w:sz w:val="28"/>
          <w:szCs w:val="28"/>
        </w:rPr>
      </w:pPr>
      <w:r>
        <w:rPr>
          <w:rFonts w:ascii="Times New Roman" w:hAnsi="Times New Roman"/>
          <w:sz w:val="28"/>
          <w:szCs w:val="28"/>
        </w:rPr>
        <w:t>проведением периодических проверок технических средств оповещения, условий и мест их хранения;</w:t>
      </w:r>
    </w:p>
    <w:p>
      <w:pPr>
        <w:pStyle w:val="Normal"/>
        <w:shd w:val="clear" w:color="auto" w:fill="FFFFFF"/>
        <w:spacing w:lineRule="exact" w:line="322" w:before="0" w:after="0"/>
        <w:ind w:right="10" w:firstLine="710"/>
        <w:jc w:val="both"/>
        <w:rPr>
          <w:rFonts w:ascii="Times New Roman" w:hAnsi="Times New Roman"/>
          <w:sz w:val="28"/>
          <w:szCs w:val="28"/>
        </w:rPr>
      </w:pPr>
      <w:r>
        <w:rPr>
          <w:rFonts w:ascii="Times New Roman" w:hAnsi="Times New Roman"/>
          <w:sz w:val="28"/>
          <w:szCs w:val="28"/>
        </w:rPr>
        <w:t>своевременной заменой и освежением материальных ресурсов в соответствии с установленными сроками хранения.</w:t>
      </w:r>
    </w:p>
    <w:p>
      <w:pPr>
        <w:pStyle w:val="Normal"/>
        <w:shd w:val="clear" w:color="auto" w:fill="FFFFFF"/>
        <w:tabs>
          <w:tab w:val="clear" w:pos="708"/>
          <w:tab w:val="left" w:pos="1133" w:leader="none"/>
          <w:tab w:val="left" w:pos="3010" w:leader="none"/>
          <w:tab w:val="left" w:pos="4272" w:leader="none"/>
          <w:tab w:val="left" w:pos="6998" w:leader="none"/>
          <w:tab w:val="left" w:pos="8040" w:leader="none"/>
        </w:tabs>
        <w:spacing w:lineRule="exact" w:line="322" w:before="0" w:after="0"/>
        <w:ind w:right="5" w:firstLine="710"/>
        <w:jc w:val="both"/>
        <w:rPr>
          <w:rFonts w:ascii="Times New Roman" w:hAnsi="Times New Roman"/>
          <w:sz w:val="28"/>
          <w:szCs w:val="28"/>
        </w:rPr>
      </w:pPr>
      <w:r>
        <w:rPr>
          <w:rFonts w:ascii="Times New Roman" w:hAnsi="Times New Roman"/>
          <w:spacing w:val="-2"/>
          <w:sz w:val="28"/>
          <w:szCs w:val="28"/>
        </w:rPr>
        <w:t xml:space="preserve">Резервные ТСО, предназначенные </w:t>
      </w:r>
      <w:r>
        <w:rPr>
          <w:rFonts w:ascii="Times New Roman" w:hAnsi="Times New Roman"/>
          <w:spacing w:val="-1"/>
          <w:sz w:val="28"/>
          <w:szCs w:val="28"/>
        </w:rPr>
        <w:t xml:space="preserve">для </w:t>
      </w:r>
      <w:r>
        <w:rPr>
          <w:rFonts w:ascii="Times New Roman" w:hAnsi="Times New Roman"/>
          <w:spacing w:val="-2"/>
          <w:sz w:val="28"/>
          <w:szCs w:val="28"/>
        </w:rPr>
        <w:t xml:space="preserve">восстановления </w:t>
      </w:r>
      <w:r>
        <w:rPr>
          <w:rFonts w:ascii="Times New Roman" w:hAnsi="Times New Roman"/>
          <w:sz w:val="28"/>
          <w:szCs w:val="28"/>
        </w:rPr>
        <w:t xml:space="preserve">функционирования МСОН, хранятся на объектах, предназначенных для хранения имущества резерва материальных ресурсов для ликвидации чрезвычайных ситуаций (в целях гражданской обороны) на территории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r>
        <w:rPr>
          <w:rFonts w:ascii="Times New Roman" w:hAnsi="Times New Roman"/>
          <w:spacing w:val="-2"/>
          <w:sz w:val="28"/>
          <w:szCs w:val="28"/>
        </w:rPr>
        <w:t xml:space="preserve"> </w:t>
      </w:r>
      <w:r>
        <w:rPr>
          <w:rFonts w:ascii="Times New Roman" w:hAnsi="Times New Roman"/>
          <w:sz w:val="28"/>
          <w:szCs w:val="28"/>
        </w:rPr>
        <w:t>в заводской упаковке.</w:t>
      </w:r>
    </w:p>
    <w:p>
      <w:pPr>
        <w:pStyle w:val="Normal"/>
        <w:shd w:val="clear" w:color="auto" w:fill="FFFFFF"/>
        <w:tabs>
          <w:tab w:val="clear" w:pos="708"/>
          <w:tab w:val="left" w:pos="1133" w:leader="none"/>
        </w:tabs>
        <w:spacing w:lineRule="exact" w:line="322" w:before="0" w:after="0"/>
        <w:ind w:firstLine="709"/>
        <w:jc w:val="both"/>
        <w:rPr>
          <w:rFonts w:ascii="Times New Roman" w:hAnsi="Times New Roman"/>
          <w:sz w:val="28"/>
          <w:szCs w:val="28"/>
        </w:rPr>
      </w:pPr>
      <w:r>
        <w:rPr>
          <w:rFonts w:ascii="Times New Roman" w:hAnsi="Times New Roman"/>
          <w:sz w:val="28"/>
          <w:szCs w:val="28"/>
        </w:rPr>
        <w:t xml:space="preserve">Имеющиеся резервные технические средства носимых и мобильных средств оповещения хранятся в складских помещениях администрации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r>
        <w:rPr>
          <w:rFonts w:ascii="Times New Roman" w:hAnsi="Times New Roman"/>
          <w:sz w:val="28"/>
          <w:szCs w:val="28"/>
        </w:rPr>
        <w:t>, иных местах, имеющих возможность круглосуточного доступа и их задействования в кратчайшие сроки.</w:t>
      </w:r>
    </w:p>
    <w:p>
      <w:pPr>
        <w:pStyle w:val="Normal"/>
        <w:shd w:val="clear" w:color="auto" w:fill="FFFFFF"/>
        <w:tabs>
          <w:tab w:val="clear" w:pos="708"/>
          <w:tab w:val="left" w:pos="993" w:leader="none"/>
          <w:tab w:val="left" w:pos="1276" w:leader="none"/>
          <w:tab w:val="left" w:pos="9498" w:leader="none"/>
        </w:tabs>
        <w:spacing w:lineRule="exact" w:line="322" w:before="0" w:after="0"/>
        <w:ind w:right="139" w:firstLine="710"/>
        <w:jc w:val="both"/>
        <w:rPr>
          <w:rFonts w:ascii="Times New Roman" w:hAnsi="Times New Roman"/>
          <w:sz w:val="28"/>
          <w:szCs w:val="28"/>
        </w:rPr>
      </w:pPr>
      <w:r>
        <w:rPr>
          <w:rFonts w:ascii="Times New Roman" w:hAnsi="Times New Roman"/>
          <w:sz w:val="28"/>
          <w:szCs w:val="28"/>
        </w:rPr>
        <w:t xml:space="preserve">Состав оборудования резерва ТСО </w:t>
      </w:r>
      <w:r>
        <w:rPr>
          <w:rFonts w:cs="Times New Roman" w:ascii="Times New Roman" w:hAnsi="Times New Roman"/>
          <w:bCs/>
          <w:sz w:val="28"/>
          <w:szCs w:val="28"/>
          <w:shd w:fill="FFFFFF" w:val="clear"/>
        </w:rPr>
        <w:t xml:space="preserve">Доволенского района </w:t>
      </w:r>
      <w:r>
        <w:rPr>
          <w:rFonts w:eastAsia="Calibri" w:cs="Times New Roman" w:ascii="Times New Roman" w:hAnsi="Times New Roman"/>
          <w:spacing w:val="-2"/>
          <w:sz w:val="28"/>
          <w:szCs w:val="28"/>
          <w:shd w:fill="FFFFFF" w:val="clear"/>
        </w:rPr>
        <w:t>Новосибирской области:</w:t>
      </w:r>
    </w:p>
    <w:p>
      <w:pPr>
        <w:pStyle w:val="Normal"/>
        <w:tabs>
          <w:tab w:val="clear" w:pos="708"/>
          <w:tab w:val="left" w:pos="709" w:leader="none"/>
        </w:tabs>
        <w:suppressAutoHyphens w:val="false"/>
        <w:spacing w:lineRule="auto" w:line="240" w:before="0" w:after="0"/>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 ручные электромегафоны - 2 шт.</w:t>
      </w:r>
    </w:p>
    <w:p>
      <w:pPr>
        <w:pStyle w:val="Normal"/>
        <w:tabs>
          <w:tab w:val="clear" w:pos="708"/>
          <w:tab w:val="left" w:pos="709" w:leader="none"/>
        </w:tabs>
        <w:suppressAutoHyphens w:val="false"/>
        <w:spacing w:lineRule="auto" w:line="240" w:before="0" w:after="0"/>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 xml:space="preserve">- комплект оборудования оповещения КР15-01Е - 1 шт. </w:t>
      </w:r>
    </w:p>
    <w:p>
      <w:pPr>
        <w:pStyle w:val="Normal"/>
        <w:shd w:val="clear" w:color="auto" w:fill="FFFFFF"/>
        <w:spacing w:lineRule="exact" w:line="322" w:before="0" w:after="0"/>
        <w:ind w:firstLine="680"/>
        <w:jc w:val="both"/>
        <w:rPr>
          <w:rFonts w:ascii="Times New Roman" w:hAnsi="Times New Roman"/>
          <w:sz w:val="28"/>
          <w:szCs w:val="28"/>
        </w:rPr>
      </w:pPr>
      <w:r>
        <w:rPr>
          <w:rFonts w:ascii="Times New Roman" w:hAnsi="Times New Roman"/>
          <w:sz w:val="28"/>
          <w:szCs w:val="28"/>
        </w:rPr>
        <w:t>Пополнение резерва ТСО осуществляется по мере расходования и устаревания.</w:t>
      </w:r>
    </w:p>
    <w:p>
      <w:pPr>
        <w:pStyle w:val="Style22"/>
        <w:spacing w:lineRule="auto" w:line="259"/>
        <w:ind w:firstLine="794"/>
        <w:jc w:val="both"/>
        <w:rPr>
          <w:rFonts w:ascii="Times New Roman" w:hAnsi="Times New Roman"/>
          <w:sz w:val="28"/>
          <w:szCs w:val="28"/>
        </w:rPr>
      </w:pPr>
      <w:r>
        <w:rPr>
          <w:rFonts w:ascii="Times New Roman" w:hAnsi="Times New Roman"/>
          <w:sz w:val="28"/>
          <w:szCs w:val="28"/>
        </w:rPr>
        <w:t xml:space="preserve">16. Порядок создания, в том числе совершенствования, МСОН определяется в соответствии с действующим законодательством. </w:t>
      </w:r>
    </w:p>
    <w:p>
      <w:pPr>
        <w:pStyle w:val="NormalWeb"/>
        <w:spacing w:beforeAutospacing="0" w:before="280" w:afterAutospacing="0" w:after="0"/>
        <w:jc w:val="center"/>
        <w:rPr>
          <w:sz w:val="28"/>
          <w:szCs w:val="28"/>
          <w:highlight w:val="yellow"/>
        </w:rPr>
      </w:pPr>
      <w:r>
        <w:rPr/>
      </w:r>
    </w:p>
    <w:sectPr>
      <w:headerReference w:type="default" r:id="rId3"/>
      <w:headerReference w:type="first" r:id="rId4"/>
      <w:type w:val="nextPage"/>
      <w:pgSz w:w="11906" w:h="16838"/>
      <w:pgMar w:left="1418" w:right="567" w:header="709" w:top="1134" w:footer="0" w:bottom="1134" w:gutter="0"/>
      <w:pgNumType w:fmt="decimal"/>
      <w:formProt w:val="false"/>
      <w:titlePg/>
      <w:textDirection w:val="lrTb"/>
      <w:docGrid w:type="default" w:linePitch="360" w:charSpace="1228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Segoe UI">
    <w:charset w:val="01"/>
    <w:family w:val="roman"/>
    <w:pitch w:val="default"/>
  </w:font>
  <w:font w:name="Liberation Sans">
    <w:altName w:val="Arial"/>
    <w:charset w:val="01"/>
    <w:family w:val="roman"/>
    <w:pitch w:val="default"/>
  </w:font>
  <w:font w:name="PT Astra Serif">
    <w:charset w:val="01"/>
    <w:family w:val="roman"/>
    <w:pitch w:val="default"/>
  </w:font>
  <w:font w:name="Times New Roman">
    <w:charset w:val="01"/>
    <w:family w:val="roman"/>
    <w:pitch w:val="default"/>
  </w:font>
  <w:font w:name="Tinos">
    <w:altName w:val="Times New Roman"/>
    <w:charset w:val="01"/>
    <w:family w:val="roman"/>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84032291"/>
    </w:sdtPr>
    <w:sdtContent>
      <w:p>
        <w:pPr>
          <w:pStyle w:val="Style27"/>
          <w:jc w:val="center"/>
          <w:rPr>
            <w:rFonts w:ascii="Times New Roman" w:hAnsi="Times New Roman" w:cs="Times New Roman"/>
            <w:sz w:val="24"/>
            <w:szCs w:val="24"/>
          </w:rPr>
        </w:pPr>
        <w:r>
          <w:rPr>
            <w:rFonts w:cs="Times New Roman" w:ascii="Times New Roman" w:hAnsi="Times New Roman"/>
            <w:sz w:val="24"/>
            <w:szCs w:val="24"/>
          </w:rPr>
          <w:fldChar w:fldCharType="begin"/>
        </w:r>
        <w:r>
          <w:rPr>
            <w:sz w:val="24"/>
            <w:szCs w:val="24"/>
            <w:rFonts w:cs="Times New Roman" w:ascii="Times New Roman" w:hAnsi="Times New Roman"/>
          </w:rPr>
          <w:instrText> PAGE </w:instrText>
        </w:r>
        <w:r>
          <w:rPr>
            <w:sz w:val="24"/>
            <w:szCs w:val="24"/>
            <w:rFonts w:cs="Times New Roman" w:ascii="Times New Roman" w:hAnsi="Times New Roman"/>
          </w:rPr>
          <w:fldChar w:fldCharType="separate"/>
        </w:r>
        <w:r>
          <w:rPr>
            <w:sz w:val="24"/>
            <w:szCs w:val="24"/>
            <w:rFonts w:cs="Times New Roman" w:ascii="Times New Roman" w:hAnsi="Times New Roman"/>
          </w:rPr>
          <w:t>0</w:t>
        </w:r>
        <w:r>
          <w:rPr>
            <w:sz w:val="24"/>
            <w:szCs w:val="24"/>
            <w:rFonts w:cs="Times New Roman" w:ascii="Times New Roman" w:hAnsi="Times New Roman"/>
          </w:rPr>
          <w:fldChar w:fldCharType="end"/>
        </w:r>
      </w:p>
    </w:sdtContent>
  </w:sdt>
  <w:p>
    <w:pPr>
      <w:pStyle w:val="Style27"/>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7"/>
      <w:rPr/>
    </w:pPr>
    <w:r>
      <w:rPr/>
    </w:r>
  </w:p>
</w:hd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Верхний колонтитул Знак"/>
    <w:basedOn w:val="DefaultParagraphFont"/>
    <w:link w:val="a4"/>
    <w:uiPriority w:val="99"/>
    <w:qFormat/>
    <w:rsid w:val="00a9255a"/>
    <w:rPr/>
  </w:style>
  <w:style w:type="character" w:styleId="Style15" w:customStyle="1">
    <w:name w:val="Нижний колонтитул Знак"/>
    <w:basedOn w:val="DefaultParagraphFont"/>
    <w:link w:val="a6"/>
    <w:uiPriority w:val="99"/>
    <w:qFormat/>
    <w:rsid w:val="00a9255a"/>
    <w:rPr/>
  </w:style>
  <w:style w:type="character" w:styleId="Style16" w:customStyle="1">
    <w:name w:val="Символ сноски"/>
    <w:qFormat/>
    <w:rPr>
      <w:vertAlign w:val="superscript"/>
    </w:rPr>
  </w:style>
  <w:style w:type="character" w:styleId="Style17">
    <w:name w:val="Привязка сноски"/>
    <w:rPr>
      <w:vertAlign w:val="superscript"/>
    </w:rPr>
  </w:style>
  <w:style w:type="character" w:styleId="FootnoteCharacters">
    <w:name w:val="Footnote Characters"/>
    <w:qFormat/>
    <w:rPr>
      <w:vertAlign w:val="superscript"/>
    </w:rPr>
  </w:style>
  <w:style w:type="character" w:styleId="Style18" w:customStyle="1">
    <w:name w:val="Символ концевой сноски"/>
    <w:qFormat/>
    <w:rPr>
      <w:vertAlign w:val="superscript"/>
    </w:rPr>
  </w:style>
  <w:style w:type="character" w:styleId="Style19">
    <w:name w:val="Привязка концевой сноски"/>
    <w:rPr>
      <w:vertAlign w:val="superscript"/>
    </w:rPr>
  </w:style>
  <w:style w:type="character" w:styleId="EndnoteCharacters">
    <w:name w:val="Endnote Characters"/>
    <w:qFormat/>
    <w:rPr>
      <w:vertAlign w:val="superscript"/>
    </w:rPr>
  </w:style>
  <w:style w:type="character" w:styleId="Style20" w:customStyle="1">
    <w:name w:val="Текст выноски Знак"/>
    <w:basedOn w:val="DefaultParagraphFont"/>
    <w:link w:val="af8"/>
    <w:uiPriority w:val="99"/>
    <w:semiHidden/>
    <w:qFormat/>
    <w:rsid w:val="00de7e49"/>
    <w:rPr>
      <w:rFonts w:ascii="Segoe UI" w:hAnsi="Segoe UI" w:cs="Segoe UI"/>
      <w:sz w:val="18"/>
      <w:szCs w:val="18"/>
    </w:rPr>
  </w:style>
  <w:style w:type="paragraph" w:styleId="Style21" w:customStyle="1">
    <w:name w:val="Заголовок"/>
    <w:basedOn w:val="Normal"/>
    <w:next w:val="Style22"/>
    <w:qFormat/>
    <w:pPr>
      <w:keepNext w:val="true"/>
      <w:spacing w:before="240" w:after="120"/>
    </w:pPr>
    <w:rPr>
      <w:rFonts w:ascii="Liberation Sans" w:hAnsi="Liberation Sans" w:eastAsia="Microsoft YaHei" w:cs="Lucida Sans"/>
      <w:sz w:val="28"/>
      <w:szCs w:val="28"/>
    </w:rPr>
  </w:style>
  <w:style w:type="paragraph" w:styleId="Style22">
    <w:name w:val="Body Text"/>
    <w:basedOn w:val="Normal"/>
    <w:pPr>
      <w:spacing w:lineRule="auto" w:line="240" w:before="0" w:after="0"/>
      <w:ind w:firstLine="709"/>
    </w:pPr>
    <w:rPr/>
  </w:style>
  <w:style w:type="paragraph" w:styleId="Style23">
    <w:name w:val="List"/>
    <w:basedOn w:val="Style22"/>
    <w:pPr/>
    <w:rPr>
      <w:rFonts w:cs="Lucida Sans"/>
    </w:rPr>
  </w:style>
  <w:style w:type="paragraph" w:styleId="Style24">
    <w:name w:val="Caption"/>
    <w:basedOn w:val="Normal"/>
    <w:qFormat/>
    <w:pPr>
      <w:suppressLineNumbers/>
      <w:spacing w:before="120" w:after="120"/>
    </w:pPr>
    <w:rPr>
      <w:rFonts w:ascii="PT Astra Serif" w:hAnsi="PT Astra Serif" w:cs="Noto Sans Devanagari"/>
      <w:i/>
      <w:iCs/>
      <w:sz w:val="24"/>
      <w:szCs w:val="24"/>
    </w:rPr>
  </w:style>
  <w:style w:type="paragraph" w:styleId="Style25">
    <w:name w:val="Указатель"/>
    <w:basedOn w:val="Normal"/>
    <w:qFormat/>
    <w:pPr>
      <w:suppressLineNumbers/>
    </w:pPr>
    <w:rPr>
      <w:rFonts w:ascii="PT Astra Serif" w:hAnsi="PT Astra Serif" w:cs="Noto Sans Devanagari"/>
    </w:rPr>
  </w:style>
  <w:style w:type="paragraph" w:styleId="Caption">
    <w:name w:val="caption"/>
    <w:basedOn w:val="Normal"/>
    <w:qFormat/>
    <w:pPr>
      <w:suppressLineNumbers/>
      <w:spacing w:before="120" w:after="120"/>
    </w:pPr>
    <w:rPr>
      <w:rFonts w:cs="Lucida Sans"/>
      <w:i/>
      <w:iCs/>
      <w:sz w:val="24"/>
      <w:szCs w:val="24"/>
    </w:rPr>
  </w:style>
  <w:style w:type="paragraph" w:styleId="Indexheading">
    <w:name w:val="index heading"/>
    <w:basedOn w:val="Normal"/>
    <w:qFormat/>
    <w:pPr>
      <w:suppressLineNumbers/>
    </w:pPr>
    <w:rPr>
      <w:rFonts w:cs="Lucida Sans"/>
    </w:rPr>
  </w:style>
  <w:style w:type="paragraph" w:styleId="ListParagraph">
    <w:name w:val="List Paragraph"/>
    <w:basedOn w:val="Normal"/>
    <w:uiPriority w:val="34"/>
    <w:qFormat/>
    <w:rsid w:val="009f59ff"/>
    <w:pPr>
      <w:spacing w:before="0" w:after="160"/>
      <w:ind w:left="720" w:hanging="0"/>
      <w:contextualSpacing/>
    </w:pPr>
    <w:rPr/>
  </w:style>
  <w:style w:type="paragraph" w:styleId="Style26" w:customStyle="1">
    <w:name w:val="Верхний и нижний колонтитулы"/>
    <w:basedOn w:val="Normal"/>
    <w:qFormat/>
    <w:pPr/>
    <w:rPr/>
  </w:style>
  <w:style w:type="paragraph" w:styleId="Style27">
    <w:name w:val="Header"/>
    <w:basedOn w:val="Normal"/>
    <w:link w:val="a3"/>
    <w:uiPriority w:val="99"/>
    <w:unhideWhenUsed/>
    <w:rsid w:val="00a9255a"/>
    <w:pPr>
      <w:tabs>
        <w:tab w:val="clear" w:pos="708"/>
        <w:tab w:val="center" w:pos="4677" w:leader="none"/>
        <w:tab w:val="right" w:pos="9355" w:leader="none"/>
      </w:tabs>
      <w:spacing w:lineRule="auto" w:line="240" w:before="0" w:after="0"/>
    </w:pPr>
    <w:rPr/>
  </w:style>
  <w:style w:type="paragraph" w:styleId="Style28">
    <w:name w:val="Footer"/>
    <w:basedOn w:val="Normal"/>
    <w:link w:val="a5"/>
    <w:uiPriority w:val="99"/>
    <w:unhideWhenUsed/>
    <w:rsid w:val="00a9255a"/>
    <w:pPr>
      <w:tabs>
        <w:tab w:val="clear" w:pos="708"/>
        <w:tab w:val="center" w:pos="4677" w:leader="none"/>
        <w:tab w:val="right" w:pos="9355" w:leader="none"/>
      </w:tabs>
      <w:spacing w:lineRule="auto" w:line="240" w:before="0" w:after="0"/>
    </w:pPr>
    <w:rPr/>
  </w:style>
  <w:style w:type="paragraph" w:styleId="Style29" w:customStyle="1">
    <w:name w:val="Содержимое таблицы"/>
    <w:basedOn w:val="Normal"/>
    <w:qFormat/>
    <w:pPr>
      <w:widowControl w:val="false"/>
      <w:suppressLineNumbers/>
    </w:pPr>
    <w:rPr/>
  </w:style>
  <w:style w:type="paragraph" w:styleId="Style30" w:customStyle="1">
    <w:name w:val="Заголовок таблицы"/>
    <w:basedOn w:val="Style29"/>
    <w:qFormat/>
    <w:pPr>
      <w:jc w:val="center"/>
    </w:pPr>
    <w:rPr>
      <w:b/>
      <w:bCs/>
    </w:rPr>
  </w:style>
  <w:style w:type="paragraph" w:styleId="NormalWeb">
    <w:name w:val="Normal (Web)"/>
    <w:basedOn w:val="Normal"/>
    <w:qFormat/>
    <w:pPr>
      <w:spacing w:lineRule="auto" w:line="240" w:beforeAutospacing="1" w:afterAutospacing="1"/>
    </w:pPr>
    <w:rPr>
      <w:rFonts w:ascii="Times New Roman" w:hAnsi="Times New Roman"/>
      <w:sz w:val="24"/>
      <w:szCs w:val="24"/>
      <w:lang w:eastAsia="ru-RU"/>
    </w:rPr>
  </w:style>
  <w:style w:type="paragraph" w:styleId="NoSpacing">
    <w:name w:val="No Spacing"/>
    <w:qFormat/>
    <w:pPr>
      <w:widowControl/>
      <w:suppressAutoHyphens w:val="true"/>
      <w:bidi w:val="0"/>
      <w:snapToGrid w:val="false"/>
      <w:spacing w:before="0" w:after="0"/>
      <w:jc w:val="left"/>
    </w:pPr>
    <w:rPr>
      <w:rFonts w:ascii="Times New Roman" w:hAnsi="Times New Roman" w:eastAsia="Times New Roman" w:cs="Times New Roman"/>
      <w:color w:val="auto"/>
      <w:kern w:val="0"/>
      <w:sz w:val="28"/>
      <w:szCs w:val="28"/>
      <w:lang w:val="ru-RU" w:eastAsia="zh-CN" w:bidi="ar-SA"/>
    </w:rPr>
  </w:style>
  <w:style w:type="paragraph" w:styleId="Style31">
    <w:name w:val="Footnote Text"/>
    <w:basedOn w:val="Normal"/>
    <w:pPr>
      <w:suppressLineNumbers/>
      <w:ind w:left="340" w:hanging="340"/>
    </w:pPr>
    <w:rPr>
      <w:sz w:val="20"/>
      <w:szCs w:val="20"/>
    </w:rPr>
  </w:style>
  <w:style w:type="paragraph" w:styleId="BalloonText">
    <w:name w:val="Balloon Text"/>
    <w:basedOn w:val="Normal"/>
    <w:link w:val="af9"/>
    <w:uiPriority w:val="99"/>
    <w:semiHidden/>
    <w:unhideWhenUsed/>
    <w:qFormat/>
    <w:rsid w:val="00de7e49"/>
    <w:pPr>
      <w:spacing w:lineRule="auto" w:line="240" w:before="0" w:after="0"/>
    </w:pPr>
    <w:rPr>
      <w:rFonts w:ascii="Segoe UI" w:hAnsi="Segoe UI" w:cs="Segoe UI"/>
      <w:sz w:val="18"/>
      <w:szCs w:val="18"/>
    </w:rPr>
  </w:style>
  <w:style w:type="numbering" w:styleId="NoList" w:default="1">
    <w:name w:val="No List"/>
    <w:uiPriority w:val="99"/>
    <w:semiHidden/>
    <w:unhideWhenUsed/>
    <w:qFormat/>
  </w:style>
  <w:style w:type="numbering" w:styleId="Style32" w:customStyle="1">
    <w:name w:val="Без списка"/>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f7">
    <w:name w:val="Table Grid"/>
    <w:basedOn w:val="a1"/>
    <w:uiPriority w:val="39"/>
    <w:rsid w:val="00a134b6"/>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0D062E-3EEA-4F7F-A6F4-E5594644AC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824</TotalTime>
  <Application>LibreOffice/6.4.7.2$Linux_X86_64 LibreOffice_project/40$Build-2</Application>
  <Pages>9</Pages>
  <Words>2175</Words>
  <Characters>16976</Characters>
  <CharactersWithSpaces>19655</CharactersWithSpaces>
  <Paragraphs>109</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2023-11-01T06:07:00Z</dcterms:created>
  <dc:creator>5OTRMEHAN</dc:creator>
  <dc:description/>
  <dc:language>ru-RU</dc:language>
  <cp:lastModifiedBy/>
  <cp:lastPrinted>2025-02-20T10:24:03Z</cp:lastPrinted>
  <dcterms:modified xsi:type="dcterms:W3CDTF">2025-02-20T10:25:14Z</dcterms:modified>
  <cp:revision>113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