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B9" w:rsidRDefault="006016B9" w:rsidP="00CB1F26">
      <w:pPr>
        <w:rPr>
          <w:rFonts w:cs="Calibri"/>
          <w:noProof/>
        </w:rPr>
      </w:pPr>
      <w:r>
        <w:rPr>
          <w:rFonts w:cs="Calibri"/>
          <w:noProof/>
          <w:lang w:eastAsia="ru-RU"/>
        </w:rPr>
        <w:drawing>
          <wp:inline distT="0" distB="0" distL="0" distR="0">
            <wp:extent cx="1614581" cy="6667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A417DB" w:rsidRPr="00A417DB" w:rsidRDefault="00A417DB" w:rsidP="00CB1F26">
      <w:pPr>
        <w:rPr>
          <w:rFonts w:cs="Calibri"/>
          <w:noProof/>
        </w:rPr>
      </w:pPr>
    </w:p>
    <w:p w:rsidR="00A417DB" w:rsidRPr="0057713F" w:rsidRDefault="0057713F" w:rsidP="0057713F">
      <w:pPr>
        <w:autoSpaceDE w:val="0"/>
        <w:autoSpaceDN w:val="0"/>
        <w:adjustRightInd w:val="0"/>
        <w:spacing w:line="240" w:lineRule="auto"/>
        <w:jc w:val="center"/>
        <w:rPr>
          <w:rFonts w:ascii="Segoe UI" w:hAnsi="Segoe UI" w:cs="Segoe UI"/>
          <w:b/>
          <w:sz w:val="27"/>
          <w:szCs w:val="27"/>
        </w:rPr>
      </w:pPr>
      <w:r w:rsidRPr="0057713F">
        <w:rPr>
          <w:rFonts w:ascii="Segoe UI" w:hAnsi="Segoe UI" w:cs="Segoe UI"/>
          <w:b/>
          <w:sz w:val="27"/>
          <w:szCs w:val="27"/>
        </w:rPr>
        <w:t xml:space="preserve">Стать собственником земельного участка стало проще  </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57713F">
        <w:rPr>
          <w:rFonts w:ascii="Segoe UI" w:hAnsi="Segoe UI" w:cs="Segoe UI"/>
          <w:b/>
          <w:sz w:val="27"/>
          <w:szCs w:val="27"/>
        </w:rPr>
        <w:t>без проведения аукциона.</w:t>
      </w:r>
      <w:r w:rsidRPr="0057713F">
        <w:rPr>
          <w:rFonts w:ascii="Segoe UI" w:hAnsi="Segoe UI" w:cs="Segoe UI"/>
          <w:sz w:val="27"/>
          <w:szCs w:val="27"/>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w:t>
      </w:r>
      <w:proofErr w:type="gramStart"/>
      <w:r w:rsidRPr="0057713F">
        <w:rPr>
          <w:rFonts w:ascii="Segoe UI" w:hAnsi="Segoe UI" w:cs="Segoe UI"/>
          <w:sz w:val="27"/>
          <w:szCs w:val="27"/>
        </w:rPr>
        <w:t>ии ау</w:t>
      </w:r>
      <w:proofErr w:type="gramEnd"/>
      <w:r w:rsidRPr="0057713F">
        <w:rPr>
          <w:rFonts w:ascii="Segoe UI" w:hAnsi="Segoe UI" w:cs="Segoe UI"/>
          <w:sz w:val="27"/>
          <w:szCs w:val="27"/>
        </w:rPr>
        <w:t xml:space="preserve">кциона, сбор и подача документов для участия, ожидание одобрения заявки. </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w:t>
      </w:r>
      <w:proofErr w:type="spellStart"/>
      <w:r w:rsidRPr="0057713F">
        <w:rPr>
          <w:rFonts w:ascii="Segoe UI" w:hAnsi="Segoe UI" w:cs="Segoe UI"/>
          <w:sz w:val="27"/>
          <w:szCs w:val="27"/>
        </w:rPr>
        <w:t>Росимущества</w:t>
      </w:r>
      <w:proofErr w:type="spellEnd"/>
      <w:r w:rsidRPr="0057713F">
        <w:rPr>
          <w:rFonts w:ascii="Segoe UI" w:hAnsi="Segoe UI" w:cs="Segoe UI"/>
          <w:sz w:val="27"/>
          <w:szCs w:val="27"/>
        </w:rPr>
        <w:t xml:space="preserve"> или МФЦ.</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Подать соответствующее заявление можно и в электронной форме на </w:t>
      </w:r>
      <w:hyperlink r:id="rId9" w:history="1">
        <w:r w:rsidRPr="0057713F">
          <w:rPr>
            <w:rStyle w:val="a3"/>
            <w:rFonts w:ascii="Segoe UI" w:hAnsi="Segoe UI" w:cs="Segoe UI"/>
            <w:sz w:val="27"/>
            <w:szCs w:val="27"/>
          </w:rPr>
          <w:t xml:space="preserve">сайте </w:t>
        </w:r>
        <w:proofErr w:type="spellStart"/>
        <w:r w:rsidRPr="0057713F">
          <w:rPr>
            <w:rStyle w:val="a3"/>
            <w:rFonts w:ascii="Segoe UI" w:hAnsi="Segoe UI" w:cs="Segoe UI"/>
            <w:sz w:val="27"/>
            <w:szCs w:val="27"/>
          </w:rPr>
          <w:t>Госуслуг</w:t>
        </w:r>
        <w:proofErr w:type="spellEnd"/>
      </w:hyperlink>
      <w:r w:rsidRPr="0057713F">
        <w:rPr>
          <w:rFonts w:ascii="Segoe UI" w:hAnsi="Segoe UI" w:cs="Segoe UI"/>
          <w:sz w:val="27"/>
          <w:szCs w:val="27"/>
        </w:rPr>
        <w:t xml:space="preserve"> через личный кабинет.</w:t>
      </w:r>
    </w:p>
    <w:p w:rsidR="00A417DB" w:rsidRPr="0057713F" w:rsidRDefault="0057713F" w:rsidP="0057713F">
      <w:pPr>
        <w:autoSpaceDE w:val="0"/>
        <w:autoSpaceDN w:val="0"/>
        <w:adjustRightInd w:val="0"/>
        <w:spacing w:after="0" w:line="240" w:lineRule="auto"/>
        <w:ind w:firstLine="720"/>
        <w:jc w:val="both"/>
        <w:rPr>
          <w:rFonts w:ascii="Segoe UI" w:hAnsi="Segoe UI" w:cs="Segoe UI"/>
          <w:i/>
          <w:sz w:val="27"/>
          <w:szCs w:val="27"/>
        </w:rPr>
      </w:pPr>
      <w:r w:rsidRPr="0057713F">
        <w:rPr>
          <w:rFonts w:ascii="Segoe UI" w:hAnsi="Segoe UI" w:cs="Segoe UI"/>
          <w:sz w:val="27"/>
          <w:szCs w:val="27"/>
        </w:rPr>
        <w:t>«</w:t>
      </w:r>
      <w:r w:rsidRPr="0057713F">
        <w:rPr>
          <w:rFonts w:ascii="Segoe UI" w:hAnsi="Segoe UI" w:cs="Segoe UI"/>
          <w:i/>
          <w:sz w:val="27"/>
          <w:szCs w:val="27"/>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57713F">
        <w:rPr>
          <w:rFonts w:ascii="Segoe UI" w:hAnsi="Segoe UI" w:cs="Segoe UI"/>
          <w:sz w:val="27"/>
          <w:szCs w:val="27"/>
        </w:rPr>
        <w:t>отметила</w:t>
      </w:r>
      <w:r w:rsidRPr="0057713F">
        <w:rPr>
          <w:rFonts w:ascii="Segoe UI" w:hAnsi="Segoe UI" w:cs="Segoe UI"/>
          <w:i/>
          <w:sz w:val="27"/>
          <w:szCs w:val="27"/>
        </w:rPr>
        <w:t xml:space="preserve"> </w:t>
      </w:r>
      <w:r w:rsidRPr="0057713F">
        <w:rPr>
          <w:rFonts w:ascii="Segoe UI" w:hAnsi="Segoe UI" w:cs="Segoe UI"/>
          <w:b/>
          <w:sz w:val="27"/>
          <w:szCs w:val="27"/>
        </w:rPr>
        <w:t>заместитель руководителя Управления Росреестра по Новосибирской области Наталья Ивчатова</w:t>
      </w:r>
      <w:r w:rsidRPr="0057713F">
        <w:rPr>
          <w:rFonts w:ascii="Segoe UI" w:hAnsi="Segoe UI" w:cs="Segoe UI"/>
          <w:sz w:val="27"/>
          <w:szCs w:val="27"/>
        </w:rPr>
        <w:t xml:space="preserve">, - </w:t>
      </w:r>
      <w:r w:rsidRPr="0057713F">
        <w:rPr>
          <w:rFonts w:ascii="Segoe UI" w:hAnsi="Segoe UI" w:cs="Segoe UI"/>
          <w:i/>
          <w:sz w:val="27"/>
          <w:szCs w:val="27"/>
        </w:rPr>
        <w:t xml:space="preserve">так как сократится и количество промежуточных процедур, связанных с оформлением </w:t>
      </w:r>
      <w:r w:rsidRPr="0057713F">
        <w:rPr>
          <w:rFonts w:ascii="Segoe UI" w:hAnsi="Segoe UI" w:cs="Segoe UI"/>
          <w:i/>
          <w:sz w:val="27"/>
          <w:szCs w:val="27"/>
        </w:rPr>
        <w:lastRenderedPageBreak/>
        <w:t>дачниками в собственность земельных участков данной категории, и временные затраты».</w:t>
      </w:r>
    </w:p>
    <w:p w:rsidR="00A417DB" w:rsidRDefault="00A417DB" w:rsidP="00A417D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AF27ED" w:rsidRDefault="00714187" w:rsidP="00AF27ED">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EndPr/>
        <w:sdtContent>
          <w:bookmarkStart w:id="0" w:name="_GoBack"/>
          <w:bookmarkEnd w:id="0"/>
          <w:r w:rsidR="00AF27ED">
            <w:rPr>
              <w:rFonts w:ascii="Arial" w:eastAsia="Arial" w:hAnsi="Arial" w:cs="Arial"/>
              <w:b/>
              <w:i/>
              <w:color w:val="000000"/>
              <w:sz w:val="24"/>
              <w:szCs w:val="24"/>
            </w:rPr>
            <w:t xml:space="preserve">Материал подготовлен Управлением Росреестра </w:t>
          </w:r>
        </w:sdtContent>
      </w:sdt>
      <w:sdt>
        <w:sdtPr>
          <w:tag w:val="goog_rdk_27"/>
          <w:id w:val="-1687829567"/>
        </w:sdtPr>
        <w:sdtEndPr/>
        <w:sdtContent>
          <w:r w:rsidR="00AF27ED">
            <w:rPr>
              <w:rFonts w:ascii="Arial" w:eastAsia="Arial" w:hAnsi="Arial" w:cs="Arial"/>
              <w:b/>
              <w:i/>
              <w:color w:val="000000"/>
              <w:sz w:val="24"/>
              <w:szCs w:val="24"/>
            </w:rPr>
            <w:t xml:space="preserve">по Новосибирской области </w:t>
          </w:r>
        </w:sdtContent>
      </w:sdt>
    </w:p>
    <w:p w:rsidR="006016B9" w:rsidRPr="00C521B3" w:rsidRDefault="00AF27ED" w:rsidP="00AF27E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sidR="006016B9">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5FD81DC7" wp14:editId="00FB421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6016B9" w:rsidRDefault="006016B9" w:rsidP="00CB1F2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6016B9" w:rsidRPr="00AF550C" w:rsidRDefault="006016B9" w:rsidP="00CB1F26">
      <w:pPr>
        <w:suppressAutoHyphens/>
        <w:autoSpaceDE w:val="0"/>
        <w:autoSpaceDN w:val="0"/>
        <w:adjustRightInd w:val="0"/>
        <w:jc w:val="both"/>
        <w:rPr>
          <w:rFonts w:ascii="Segoe UI" w:hAnsi="Segoe UI" w:cs="Segoe UI"/>
          <w:sz w:val="10"/>
          <w:szCs w:val="10"/>
        </w:rPr>
      </w:pPr>
    </w:p>
    <w:p w:rsidR="006016B9" w:rsidRDefault="006016B9" w:rsidP="00CB1F26">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6016B9" w:rsidRDefault="006016B9" w:rsidP="00CB1F26">
      <w:pPr>
        <w:tabs>
          <w:tab w:val="left" w:pos="1095"/>
        </w:tabs>
        <w:suppressAutoHyphens/>
        <w:autoSpaceDE w:val="0"/>
        <w:autoSpaceDN w:val="0"/>
        <w:adjustRightInd w:val="0"/>
        <w:jc w:val="both"/>
        <w:rPr>
          <w:rFonts w:ascii="Segoe UI" w:hAnsi="Segoe UI" w:cs="Segoe UI"/>
          <w:b/>
          <w:color w:val="000000"/>
          <w:sz w:val="18"/>
        </w:rPr>
      </w:pPr>
    </w:p>
    <w:p w:rsidR="006F1713" w:rsidRPr="00B45238" w:rsidRDefault="006F1713" w:rsidP="006F1713">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6F1713" w:rsidRPr="002842A8" w:rsidRDefault="006F1713" w:rsidP="006F1713">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6F1713" w:rsidRPr="00747FDB" w:rsidRDefault="006F1713" w:rsidP="006F1713">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xml:space="preserve">, </w:t>
      </w:r>
      <w:proofErr w:type="spellStart"/>
      <w:r w:rsidRPr="002842A8">
        <w:rPr>
          <w:rFonts w:ascii="Segoe UI" w:hAnsi="Segoe UI" w:cs="Segoe UI"/>
          <w:sz w:val="18"/>
          <w:szCs w:val="18"/>
        </w:rPr>
        <w:t>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w:t>
      </w:r>
      <w:proofErr w:type="spellEnd"/>
      <w:r w:rsidRPr="002842A8">
        <w:rPr>
          <w:rFonts w:ascii="Segoe UI" w:hAnsi="Segoe UI" w:cs="Segoe UI"/>
          <w:sz w:val="18"/>
          <w:szCs w:val="18"/>
        </w:rPr>
        <w:t xml:space="preserve">, </w:t>
      </w:r>
      <w:proofErr w:type="spellStart"/>
      <w:r w:rsidRPr="002842A8">
        <w:rPr>
          <w:rFonts w:ascii="Segoe UI" w:hAnsi="Segoe UI" w:cs="Segoe UI"/>
          <w:sz w:val="18"/>
          <w:szCs w:val="18"/>
        </w:rPr>
        <w:t>ул.Державина</w:t>
      </w:r>
      <w:proofErr w:type="spellEnd"/>
      <w:r w:rsidRPr="002842A8">
        <w:rPr>
          <w:rFonts w:ascii="Segoe UI" w:hAnsi="Segoe UI" w:cs="Segoe UI"/>
          <w:sz w:val="18"/>
          <w:szCs w:val="18"/>
        </w:rPr>
        <w:t>, д. 28</w:t>
      </w:r>
    </w:p>
    <w:p w:rsidR="006F1713" w:rsidRDefault="006F1713" w:rsidP="006F1713">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val="x-none" w:eastAsia="ru-RU"/>
        </w:rPr>
        <w:t xml:space="preserve">Электронная почта: </w:t>
      </w:r>
    </w:p>
    <w:p w:rsidR="006F1713" w:rsidRDefault="00714187" w:rsidP="006F1713">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10" w:history="1">
        <w:r w:rsidR="006F1713" w:rsidRPr="00453BEA">
          <w:rPr>
            <w:rStyle w:val="a3"/>
            <w:rFonts w:ascii="Arial" w:eastAsia="Times New Roman" w:hAnsi="Arial" w:cs="Arial"/>
            <w:sz w:val="18"/>
            <w:szCs w:val="20"/>
            <w:lang w:val="x-none" w:eastAsia="ru-RU"/>
          </w:rPr>
          <w:t>oko@54upr.rosreestr.ru</w:t>
        </w:r>
      </w:hyperlink>
      <w:r w:rsidR="006F1713" w:rsidRPr="00747FDB">
        <w:rPr>
          <w:rFonts w:ascii="Courier New" w:eastAsia="Times New Roman" w:hAnsi="Courier New" w:cs="Courier New"/>
          <w:color w:val="000000"/>
          <w:sz w:val="16"/>
          <w:szCs w:val="18"/>
          <w:lang w:val="x-none" w:eastAsia="ru-RU"/>
        </w:rPr>
        <w:t xml:space="preserve"> </w:t>
      </w:r>
    </w:p>
    <w:p w:rsidR="006F1713" w:rsidRPr="00747FDB" w:rsidRDefault="00714187" w:rsidP="006F1713">
      <w:pPr>
        <w:tabs>
          <w:tab w:val="left" w:pos="1095"/>
        </w:tabs>
        <w:suppressAutoHyphens/>
        <w:autoSpaceDE w:val="0"/>
        <w:autoSpaceDN w:val="0"/>
        <w:adjustRightInd w:val="0"/>
        <w:spacing w:after="0"/>
        <w:jc w:val="both"/>
        <w:rPr>
          <w:rFonts w:ascii="Segoe UI" w:hAnsi="Segoe UI" w:cs="Segoe UI"/>
          <w:sz w:val="18"/>
          <w:szCs w:val="18"/>
        </w:rPr>
      </w:pPr>
      <w:hyperlink r:id="rId11" w:history="1">
        <w:r w:rsidR="006F1713" w:rsidRPr="00747FDB">
          <w:rPr>
            <w:rStyle w:val="a3"/>
            <w:rFonts w:ascii="Segoe UI" w:hAnsi="Segoe UI" w:cs="Segoe UI"/>
            <w:sz w:val="18"/>
            <w:szCs w:val="18"/>
          </w:rPr>
          <w:t>54_</w:t>
        </w:r>
        <w:r w:rsidR="006F1713">
          <w:rPr>
            <w:rStyle w:val="a3"/>
            <w:rFonts w:ascii="Segoe UI" w:hAnsi="Segoe UI" w:cs="Segoe UI"/>
            <w:sz w:val="18"/>
            <w:szCs w:val="18"/>
            <w:lang w:val="en-US"/>
          </w:rPr>
          <w:t>upr</w:t>
        </w:r>
        <w:r w:rsidR="006F1713" w:rsidRPr="00747FDB">
          <w:rPr>
            <w:rStyle w:val="a3"/>
            <w:rFonts w:ascii="Segoe UI" w:hAnsi="Segoe UI" w:cs="Segoe UI"/>
            <w:sz w:val="18"/>
            <w:szCs w:val="18"/>
          </w:rPr>
          <w:t>@</w:t>
        </w:r>
        <w:r w:rsidR="006F1713">
          <w:rPr>
            <w:rStyle w:val="a3"/>
            <w:rFonts w:ascii="Segoe UI" w:hAnsi="Segoe UI" w:cs="Segoe UI"/>
            <w:sz w:val="18"/>
            <w:szCs w:val="18"/>
            <w:lang w:val="en-US"/>
          </w:rPr>
          <w:t>rosreestr</w:t>
        </w:r>
        <w:r w:rsidR="006F1713" w:rsidRPr="00747FDB">
          <w:rPr>
            <w:rStyle w:val="a3"/>
            <w:rFonts w:ascii="Segoe UI" w:hAnsi="Segoe UI" w:cs="Segoe UI"/>
            <w:sz w:val="18"/>
            <w:szCs w:val="18"/>
          </w:rPr>
          <w:t>.</w:t>
        </w:r>
        <w:proofErr w:type="spellStart"/>
        <w:r w:rsidR="006F1713">
          <w:rPr>
            <w:rStyle w:val="a3"/>
            <w:rFonts w:ascii="Segoe UI" w:hAnsi="Segoe UI" w:cs="Segoe UI"/>
            <w:sz w:val="18"/>
            <w:szCs w:val="18"/>
            <w:lang w:val="en-US"/>
          </w:rPr>
          <w:t>ru</w:t>
        </w:r>
        <w:proofErr w:type="spellEnd"/>
      </w:hyperlink>
    </w:p>
    <w:p w:rsidR="006F1713" w:rsidRPr="00747FDB" w:rsidRDefault="006F1713" w:rsidP="006F1713">
      <w:pPr>
        <w:autoSpaceDE w:val="0"/>
        <w:autoSpaceDN w:val="0"/>
        <w:adjustRightInd w:val="0"/>
        <w:spacing w:after="0" w:line="240" w:lineRule="auto"/>
        <w:jc w:val="both"/>
        <w:rPr>
          <w:rFonts w:ascii="Courier New" w:eastAsia="Times New Roman" w:hAnsi="Courier New" w:cs="Courier New"/>
          <w:color w:val="000000"/>
          <w:sz w:val="18"/>
          <w:szCs w:val="18"/>
          <w:lang w:val="x-none" w:eastAsia="ru-RU"/>
        </w:rPr>
      </w:pPr>
      <w:r w:rsidRPr="00747FDB">
        <w:rPr>
          <w:rFonts w:ascii="Courier New" w:eastAsia="Times New Roman" w:hAnsi="Courier New" w:cs="Courier New"/>
          <w:color w:val="000000"/>
          <w:sz w:val="18"/>
          <w:szCs w:val="18"/>
          <w:lang w:val="x-none" w:eastAsia="ru-RU"/>
        </w:rPr>
        <w:t xml:space="preserve">Сайт: </w:t>
      </w:r>
      <w:hyperlink r:id="rId12" w:history="1">
        <w:r w:rsidRPr="00747FDB">
          <w:rPr>
            <w:rFonts w:ascii="Courier New" w:eastAsia="Times New Roman" w:hAnsi="Courier New" w:cs="Courier New"/>
            <w:color w:val="0000FF"/>
            <w:sz w:val="20"/>
            <w:szCs w:val="20"/>
            <w:u w:val="single"/>
            <w:lang w:val="x-none" w:eastAsia="ru-RU"/>
          </w:rPr>
          <w:t>Росреестр</w:t>
        </w:r>
      </w:hyperlink>
    </w:p>
    <w:p w:rsidR="006F1713" w:rsidRPr="00747FDB" w:rsidRDefault="006F1713" w:rsidP="006F1713">
      <w:pPr>
        <w:autoSpaceDE w:val="0"/>
        <w:autoSpaceDN w:val="0"/>
        <w:adjustRightInd w:val="0"/>
        <w:spacing w:after="0" w:line="240" w:lineRule="auto"/>
        <w:jc w:val="both"/>
        <w:rPr>
          <w:rFonts w:ascii="Courier New" w:eastAsia="Times New Roman" w:hAnsi="Courier New" w:cs="Courier New"/>
          <w:color w:val="000000"/>
          <w:sz w:val="18"/>
          <w:szCs w:val="18"/>
          <w:lang w:val="x-none" w:eastAsia="ru-RU"/>
        </w:rPr>
      </w:pPr>
      <w:r w:rsidRPr="00747FDB">
        <w:rPr>
          <w:rFonts w:ascii="Courier New" w:eastAsia="Times New Roman" w:hAnsi="Courier New" w:cs="Courier New"/>
          <w:color w:val="000000"/>
          <w:sz w:val="18"/>
          <w:szCs w:val="18"/>
          <w:lang w:val="x-none" w:eastAsia="ru-RU"/>
        </w:rPr>
        <w:t xml:space="preserve">Мы в ВКонтакте: </w:t>
      </w:r>
      <w:hyperlink r:id="rId13" w:history="1">
        <w:r w:rsidRPr="00747FDB">
          <w:rPr>
            <w:rFonts w:ascii="Courier New" w:eastAsia="Times New Roman" w:hAnsi="Courier New" w:cs="Courier New"/>
            <w:color w:val="0000FF"/>
            <w:sz w:val="18"/>
            <w:szCs w:val="18"/>
            <w:u w:val="single"/>
            <w:lang w:val="x-none" w:eastAsia="ru-RU"/>
          </w:rPr>
          <w:t xml:space="preserve">Управление Росреестра по Новосибирской области </w:t>
        </w:r>
      </w:hyperlink>
    </w:p>
    <w:p w:rsidR="006F1713" w:rsidRDefault="00714187" w:rsidP="006F1713">
      <w:pPr>
        <w:spacing w:after="0" w:line="240" w:lineRule="auto"/>
        <w:jc w:val="both"/>
        <w:rPr>
          <w:rFonts w:ascii="Arial" w:eastAsia="Times New Roman" w:hAnsi="Arial" w:cs="Arial"/>
          <w:color w:val="0000FF"/>
          <w:sz w:val="20"/>
          <w:szCs w:val="20"/>
          <w:u w:val="single"/>
          <w:lang w:eastAsia="ru-RU"/>
        </w:rPr>
      </w:pPr>
      <w:hyperlink r:id="rId14" w:history="1">
        <w:r w:rsidR="006F1713" w:rsidRPr="00747FDB">
          <w:rPr>
            <w:rFonts w:ascii="Arial" w:eastAsia="Times New Roman" w:hAnsi="Arial" w:cs="Arial"/>
            <w:color w:val="0000FF"/>
            <w:sz w:val="20"/>
            <w:szCs w:val="20"/>
            <w:u w:val="single"/>
            <w:lang w:val="x-none" w:eastAsia="ru-RU"/>
          </w:rPr>
          <w:t>ЯндексДзен</w:t>
        </w:r>
      </w:hyperlink>
    </w:p>
    <w:p w:rsidR="006F1713" w:rsidRPr="0064581F" w:rsidRDefault="00714187" w:rsidP="006F1713">
      <w:pPr>
        <w:spacing w:after="0" w:line="240" w:lineRule="auto"/>
        <w:jc w:val="both"/>
        <w:rPr>
          <w:rFonts w:ascii="Segoe UI" w:eastAsia="Times New Roman" w:hAnsi="Segoe UI" w:cs="Segoe UI"/>
          <w:b/>
          <w:sz w:val="20"/>
          <w:szCs w:val="24"/>
          <w:lang w:eastAsia="ru-RU"/>
        </w:rPr>
      </w:pPr>
      <w:hyperlink r:id="rId15" w:history="1">
        <w:r w:rsidR="006F1713" w:rsidRPr="0064581F">
          <w:rPr>
            <w:rStyle w:val="a3"/>
            <w:rFonts w:ascii="Segoe UI" w:eastAsia="Times New Roman" w:hAnsi="Segoe UI" w:cs="Segoe UI"/>
            <w:sz w:val="20"/>
            <w:szCs w:val="24"/>
            <w:lang w:eastAsia="ru-RU"/>
          </w:rPr>
          <w:t>Телеграмм</w:t>
        </w:r>
      </w:hyperlink>
      <w:r w:rsidR="006F1713" w:rsidRPr="0064581F">
        <w:rPr>
          <w:rFonts w:ascii="Segoe UI" w:eastAsia="Times New Roman" w:hAnsi="Segoe UI" w:cs="Segoe UI"/>
          <w:b/>
          <w:sz w:val="20"/>
          <w:szCs w:val="24"/>
          <w:lang w:eastAsia="ru-RU"/>
        </w:rPr>
        <w:t xml:space="preserve"> </w:t>
      </w:r>
    </w:p>
    <w:p w:rsidR="006016B9" w:rsidRDefault="006016B9"/>
    <w:p w:rsidR="00097C70" w:rsidRDefault="00097C70"/>
    <w:sectPr w:rsidR="00097C70" w:rsidSect="00747FDB">
      <w:headerReference w:type="even"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33" w:rsidRDefault="00C44833" w:rsidP="00747FDB">
      <w:pPr>
        <w:spacing w:after="0" w:line="240" w:lineRule="auto"/>
      </w:pPr>
      <w:r>
        <w:separator/>
      </w:r>
    </w:p>
  </w:endnote>
  <w:endnote w:type="continuationSeparator" w:id="0">
    <w:p w:rsidR="00C44833" w:rsidRDefault="00C44833"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33" w:rsidRDefault="00C44833" w:rsidP="00747FDB">
      <w:pPr>
        <w:spacing w:after="0" w:line="240" w:lineRule="auto"/>
      </w:pPr>
      <w:r>
        <w:separator/>
      </w:r>
    </w:p>
  </w:footnote>
  <w:footnote w:type="continuationSeparator" w:id="0">
    <w:p w:rsidR="00C44833" w:rsidRDefault="00C44833"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3F" w:rsidRDefault="00836E3C" w:rsidP="006102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553F" w:rsidRDefault="007141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4"/>
    <w:rsid w:val="000057DA"/>
    <w:rsid w:val="00012381"/>
    <w:rsid w:val="0003433D"/>
    <w:rsid w:val="00071EA2"/>
    <w:rsid w:val="00073353"/>
    <w:rsid w:val="00097C70"/>
    <w:rsid w:val="00203E51"/>
    <w:rsid w:val="00256153"/>
    <w:rsid w:val="002C29BC"/>
    <w:rsid w:val="002E57A7"/>
    <w:rsid w:val="003216E6"/>
    <w:rsid w:val="003A1BBF"/>
    <w:rsid w:val="003C44D4"/>
    <w:rsid w:val="004514F9"/>
    <w:rsid w:val="00453572"/>
    <w:rsid w:val="00453791"/>
    <w:rsid w:val="004E5606"/>
    <w:rsid w:val="00526CC7"/>
    <w:rsid w:val="0057713F"/>
    <w:rsid w:val="005B4388"/>
    <w:rsid w:val="005F74E4"/>
    <w:rsid w:val="006016B9"/>
    <w:rsid w:val="00605316"/>
    <w:rsid w:val="006409BF"/>
    <w:rsid w:val="006F1713"/>
    <w:rsid w:val="007076C4"/>
    <w:rsid w:val="00714187"/>
    <w:rsid w:val="00742794"/>
    <w:rsid w:val="00747FDB"/>
    <w:rsid w:val="0083407C"/>
    <w:rsid w:val="00836E3C"/>
    <w:rsid w:val="008C6DC0"/>
    <w:rsid w:val="009001A5"/>
    <w:rsid w:val="00907414"/>
    <w:rsid w:val="00991C84"/>
    <w:rsid w:val="00A00B04"/>
    <w:rsid w:val="00A417DB"/>
    <w:rsid w:val="00A46E27"/>
    <w:rsid w:val="00A76C6B"/>
    <w:rsid w:val="00AA2407"/>
    <w:rsid w:val="00AF27ED"/>
    <w:rsid w:val="00B76C9B"/>
    <w:rsid w:val="00BB6423"/>
    <w:rsid w:val="00BF5FF5"/>
    <w:rsid w:val="00C44833"/>
    <w:rsid w:val="00DD1B0C"/>
    <w:rsid w:val="00E018D4"/>
    <w:rsid w:val="00ED3003"/>
    <w:rsid w:val="00F40EEE"/>
    <w:rsid w:val="00F92787"/>
    <w:rsid w:val="00FA143B"/>
    <w:rsid w:val="00FB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n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54_upr@rosreestr.ru" TargetMode="External"/><Relationship Id="rId5" Type="http://schemas.openxmlformats.org/officeDocument/2006/relationships/webSettings" Target="webSettings.xml"/><Relationship Id="rId15" Type="http://schemas.openxmlformats.org/officeDocument/2006/relationships/hyperlink" Target="https://t.me/rosreestr_nsk" TargetMode="External"/><Relationship Id="rId10" Type="http://schemas.openxmlformats.org/officeDocument/2006/relationships/hyperlink" Target="mailto:oko@54upr.rosreestr.ru" TargetMode="External"/><Relationship Id="rId4" Type="http://schemas.openxmlformats.org/officeDocument/2006/relationships/settings" Target="settings.xml"/><Relationship Id="rId9" Type="http://schemas.openxmlformats.org/officeDocument/2006/relationships/hyperlink" Target="https://esia.gosuslugi.ru/login/" TargetMode="External"/><Relationship Id="rId14" Type="http://schemas.openxmlformats.org/officeDocument/2006/relationships/hyperlink" Target="https://zen.yandex.ru/id/604850742889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Саблина Софья Андреевна</cp:lastModifiedBy>
  <cp:revision>3</cp:revision>
  <cp:lastPrinted>2022-01-19T07:30:00Z</cp:lastPrinted>
  <dcterms:created xsi:type="dcterms:W3CDTF">2022-05-17T08:36:00Z</dcterms:created>
  <dcterms:modified xsi:type="dcterms:W3CDTF">2022-05-18T02:06:00Z</dcterms:modified>
</cp:coreProperties>
</file>