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2"/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443" cy="74954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443" cy="74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8pt;height:59.0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2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УСЛУГИ РОСРЕЕСТРА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632"/>
        <w:jc w:val="right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6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3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Свыше 7804 объектов недвижимости Новосибирской области внесены в реестр недвижимости как аварийные</w:t>
      </w: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Новосибирским Росреестром совместно с органами местного самоуправления продолжаются работы по внесению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Единый государственный реестр недвижимости (далее 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ЕГРН)  сведений                            об аварийном жилье.</w:t>
      </w: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Аварийными признаются многоквартирные дома, которые являются непригодными для проживания по техническим причинам.</w:t>
      </w: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ЕГРН содержит сведения о 7 804 объектах недвижимости, признанных аварийными и непригодными для проживания. Из них 6 698 квартир и 896 многоквартирных домов.</w:t>
      </w: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Признание многоквартирного дома аварийным осуществляется межведомственной комиссией на основании заявления о признании многоквартирного дома аварийным и заключения специализированной организации, проводившей обследование многоквартирного дома.</w:t>
      </w:r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По результатам рассмотрения заявления органом местного самоуправления принимается решение о признании дома аварийным. Указанное решение направляется в Управление Росреестра по Новосибирской области для внесения соответствующих сведений в ЕГРН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. Узнать об аварийности можно, получив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выписку из ЕГРН об объекте недвижимости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», –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сообщила Наталья Ивчатова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, 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заместитель руководителя Управления Росреестра по Новосибирской области.</w:t>
      </w:r>
      <w:r>
        <w:rPr>
          <w:rFonts w:ascii="Times New Roman" w:hAnsi="Times New Roman" w:cs="Times New Roman"/>
          <w:iCs w:val="0"/>
          <w:sz w:val="28"/>
          <w:szCs w:val="28"/>
        </w:rPr>
      </w:r>
      <w:r>
        <w:rPr>
          <w:rFonts w:ascii="Times New Roman" w:hAnsi="Times New Roman" w:cs="Times New Roman"/>
          <w:iCs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 2022 года в реестр недвижимости вносятся сведения об аварийности жилья, подлежащего сносу или реконструкции.</w:t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sz w:val="28"/>
          <w:szCs w:val="28"/>
          <w:highlight w:val="none"/>
        </w:rPr>
      </w:r>
    </w:p>
    <w:p>
      <w:pPr>
        <w:pStyle w:val="632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632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0,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632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</w:p>
    <w:p>
      <w:pPr>
        <w:pStyle w:val="632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632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32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632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641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641"/>
          <w:rFonts w:ascii="Segoe UI" w:hAnsi="Segoe UI" w:cs="Segoe UI"/>
          <w:sz w:val="18"/>
          <w:szCs w:val="20"/>
        </w:rPr>
        <w:t xml:space="preserve">54</w:t>
      </w:r>
      <w:r>
        <w:rPr>
          <w:rStyle w:val="641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641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632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632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641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641"/>
          <w:rFonts w:ascii="Segoe UI" w:hAnsi="Segoe UI" w:cs="Segoe UI"/>
          <w:sz w:val="18"/>
          <w:szCs w:val="18"/>
        </w:rPr>
        <w:fldChar w:fldCharType="end"/>
      </w:r>
      <w:r>
        <w:rPr>
          <w:rStyle w:val="641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641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641"/>
          <w:rFonts w:ascii="Segoe UI" w:hAnsi="Segoe UI" w:cs="Segoe UI"/>
          <w:sz w:val="20"/>
          <w:szCs w:val="20"/>
        </w:rPr>
        <w:t xml:space="preserve">.</w:t>
      </w:r>
      <w:r>
        <w:rPr>
          <w:rStyle w:val="641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641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641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641"/>
          <w:rFonts w:ascii="Segoe UI" w:hAnsi="Segoe UI" w:cs="Segoe UI"/>
          <w:sz w:val="20"/>
        </w:rPr>
        <w:t xml:space="preserve">Телеграм</w:t>
      </w:r>
      <w:r>
        <w:rPr>
          <w:rStyle w:val="641"/>
          <w:rFonts w:ascii="Segoe UI" w:hAnsi="Segoe UI" w:cs="Segoe UI"/>
          <w:sz w:val="20"/>
        </w:rPr>
        <w:fldChar w:fldCharType="end"/>
      </w:r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</w:pPr>
      <w:r/>
      <w:r/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2"/>
    <w:next w:val="6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next w:val="632"/>
    <w:link w:val="632"/>
    <w:qFormat/>
    <w:rPr>
      <w:sz w:val="24"/>
      <w:szCs w:val="24"/>
      <w:lang w:val="ru-RU" w:eastAsia="ru-RU" w:bidi="ar-SA"/>
    </w:rPr>
  </w:style>
  <w:style w:type="paragraph" w:styleId="633">
    <w:name w:val="Заголовок 3"/>
    <w:basedOn w:val="632"/>
    <w:next w:val="633"/>
    <w:link w:val="632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634">
    <w:name w:val="Основной шрифт абзаца"/>
    <w:next w:val="634"/>
    <w:link w:val="632"/>
    <w:semiHidden/>
  </w:style>
  <w:style w:type="table" w:styleId="635">
    <w:name w:val="Обычная таблица"/>
    <w:next w:val="635"/>
    <w:link w:val="632"/>
    <w:semiHidden/>
    <w:tblPr/>
  </w:style>
  <w:style w:type="numbering" w:styleId="636">
    <w:name w:val="Нет списка"/>
    <w:next w:val="636"/>
    <w:link w:val="632"/>
    <w:semiHidden/>
  </w:style>
  <w:style w:type="paragraph" w:styleId="637">
    <w:name w:val="Текст выноски"/>
    <w:basedOn w:val="632"/>
    <w:next w:val="637"/>
    <w:link w:val="632"/>
    <w:semiHidden/>
    <w:rPr>
      <w:rFonts w:ascii="Tahoma" w:hAnsi="Tahoma" w:cs="Tahoma"/>
      <w:sz w:val="16"/>
      <w:szCs w:val="16"/>
    </w:rPr>
  </w:style>
  <w:style w:type="table" w:styleId="638">
    <w:name w:val="Сетка таблицы"/>
    <w:basedOn w:val="635"/>
    <w:next w:val="638"/>
    <w:link w:val="632"/>
    <w:tblPr/>
  </w:style>
  <w:style w:type="paragraph" w:styleId="639">
    <w:name w:val="Основной текст с отступом"/>
    <w:basedOn w:val="632"/>
    <w:next w:val="639"/>
    <w:link w:val="632"/>
    <w:pPr>
      <w:ind w:left="6481"/>
      <w:spacing w:before="2400"/>
    </w:pPr>
    <w:rPr>
      <w:sz w:val="28"/>
      <w:szCs w:val="20"/>
    </w:rPr>
  </w:style>
  <w:style w:type="paragraph" w:styleId="640">
    <w:name w:val="Основной текст"/>
    <w:basedOn w:val="632"/>
    <w:next w:val="640"/>
    <w:link w:val="632"/>
    <w:pPr>
      <w:spacing w:after="120"/>
    </w:pPr>
  </w:style>
  <w:style w:type="character" w:styleId="641">
    <w:name w:val="Гиперссылка"/>
    <w:next w:val="641"/>
    <w:link w:val="632"/>
    <w:rPr>
      <w:color w:val="0000ff"/>
      <w:u w:val="single"/>
    </w:rPr>
  </w:style>
  <w:style w:type="paragraph" w:styleId="642">
    <w:name w:val="Обычный (веб)"/>
    <w:basedOn w:val="632"/>
    <w:next w:val="642"/>
    <w:link w:val="632"/>
    <w:uiPriority w:val="99"/>
    <w:pPr>
      <w:spacing w:before="100" w:beforeAutospacing="1" w:after="100" w:afterAutospacing="1"/>
    </w:pPr>
  </w:style>
  <w:style w:type="character" w:styleId="643">
    <w:name w:val="apple-converted-space"/>
    <w:basedOn w:val="634"/>
    <w:next w:val="643"/>
    <w:link w:val="632"/>
  </w:style>
  <w:style w:type="character" w:styleId="644">
    <w:name w:val="visited"/>
    <w:basedOn w:val="634"/>
    <w:next w:val="644"/>
    <w:link w:val="632"/>
  </w:style>
  <w:style w:type="character" w:styleId="645">
    <w:name w:val="blk"/>
    <w:basedOn w:val="634"/>
    <w:next w:val="645"/>
    <w:link w:val="632"/>
  </w:style>
  <w:style w:type="character" w:styleId="646">
    <w:name w:val="match"/>
    <w:basedOn w:val="634"/>
    <w:next w:val="646"/>
    <w:link w:val="632"/>
  </w:style>
  <w:style w:type="paragraph" w:styleId="647">
    <w:name w:val="formattext topleveltext"/>
    <w:basedOn w:val="632"/>
    <w:next w:val="647"/>
    <w:link w:val="632"/>
    <w:pPr>
      <w:spacing w:before="100" w:beforeAutospacing="1" w:after="100" w:afterAutospacing="1"/>
    </w:pPr>
  </w:style>
  <w:style w:type="paragraph" w:styleId="648">
    <w:name w:val="Основной текст с отступом 2"/>
    <w:basedOn w:val="632"/>
    <w:next w:val="648"/>
    <w:link w:val="632"/>
    <w:pPr>
      <w:ind w:left="283"/>
      <w:spacing w:after="120" w:line="480" w:lineRule="auto"/>
    </w:pPr>
  </w:style>
  <w:style w:type="paragraph" w:styleId="649">
    <w:name w:val="ConsPlusNormal"/>
    <w:next w:val="649"/>
    <w:link w:val="651"/>
    <w:rPr>
      <w:sz w:val="26"/>
      <w:szCs w:val="26"/>
      <w:lang w:val="ru-RU" w:eastAsia="ru-RU" w:bidi="ar-SA"/>
    </w:rPr>
  </w:style>
  <w:style w:type="paragraph" w:styleId="650">
    <w:name w:val="Знак Знак Знак Знак Знак Знак Знак Знак Знак Знак Знак Знак"/>
    <w:basedOn w:val="632"/>
    <w:next w:val="650"/>
    <w:link w:val="632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651">
    <w:name w:val="ConsPlusNormal Знак"/>
    <w:next w:val="651"/>
    <w:link w:val="649"/>
    <w:rPr>
      <w:sz w:val="26"/>
      <w:szCs w:val="26"/>
      <w:lang w:val="ru-RU" w:eastAsia="ru-RU" w:bidi="ar-SA"/>
    </w:rPr>
  </w:style>
  <w:style w:type="paragraph" w:styleId="652">
    <w:name w:val="Название"/>
    <w:basedOn w:val="632"/>
    <w:next w:val="652"/>
    <w:link w:val="653"/>
    <w:qFormat/>
    <w:pPr>
      <w:ind w:firstLine="709"/>
      <w:jc w:val="center"/>
    </w:pPr>
    <w:rPr>
      <w:b/>
      <w:szCs w:val="20"/>
    </w:rPr>
  </w:style>
  <w:style w:type="character" w:styleId="653">
    <w:name w:val="Название Знак"/>
    <w:next w:val="653"/>
    <w:link w:val="652"/>
    <w:rPr>
      <w:b/>
      <w:sz w:val="24"/>
      <w:lang w:val="ru-RU" w:eastAsia="ru-RU" w:bidi="ar-SA"/>
    </w:rPr>
  </w:style>
  <w:style w:type="paragraph" w:styleId="654">
    <w:name w:val="Абзац списка"/>
    <w:basedOn w:val="632"/>
    <w:next w:val="654"/>
    <w:link w:val="632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655">
    <w:name w:val="Строгий"/>
    <w:next w:val="655"/>
    <w:link w:val="632"/>
    <w:uiPriority w:val="22"/>
    <w:qFormat/>
    <w:rPr>
      <w:b/>
      <w:bCs/>
    </w:rPr>
  </w:style>
  <w:style w:type="character" w:styleId="656">
    <w:name w:val="Выделение"/>
    <w:next w:val="656"/>
    <w:link w:val="632"/>
    <w:uiPriority w:val="20"/>
    <w:qFormat/>
    <w:rPr>
      <w:i/>
      <w:iCs/>
    </w:rPr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table" w:styleId="9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297</cp:revision>
  <dcterms:created xsi:type="dcterms:W3CDTF">2009-04-08T02:19:00Z</dcterms:created>
  <dcterms:modified xsi:type="dcterms:W3CDTF">2024-11-27T03:14:12Z</dcterms:modified>
  <cp:version>917504</cp:version>
</cp:coreProperties>
</file>