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Default Extension="png" ContentType="image/png"/>
  <Default Extension="jpeg" ContentType="image/jpeg"/>
  <Override PartName="/_rels/.rels" ContentType="application/vnd.openxmlformats-package.relationships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numbering.xml" ContentType="application/vnd.openxmlformats-officedocument.wordprocessingml.numbering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word/styles.xml" ContentType="application/vnd.openxmlformats-officedocument.wordprocessingml.styles+xml"/>
  <Override PartName="/word/_rels/document.xml.rels" ContentType="application/vnd.openxmlformats-package.relationships+xml"/>
  <Override PartName="/word/media/image1.jpeg" ContentType="image/jpeg"/>
  <Override PartName="/word/settings.xml" ContentType="application/vnd.openxmlformats-officedocument.wordprocessingml.settings+xml"/>
</Types>
</file>

<file path=_rels/.rels><?xml version="1.0" encoding="UTF-8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
</Relationships>
</file>

<file path=word/document.xml><?xml version="1.0" encoding="utf-8"?>
<w:document xmlns:o="urn:schemas-microsoft-com:office:office" xmlns:r="http://schemas.openxmlformats.org/officeDocument/2006/relationships" xmlns:v="urn:schemas-microsoft-com:vml" xmlns:w="http://schemas.openxmlformats.org/wordprocessingml/2006/main" xmlns:w10="urn:schemas-microsoft-com:office:word" xmlns:wp="http://schemas.openxmlformats.org/drawingml/2006/wordprocessingDrawing" xmlns:wps="http://schemas.microsoft.com/office/word/2010/wordprocessingShape" xmlns:wpg="http://schemas.microsoft.com/office/word/2010/wordprocessingGroup" xmlns:mc="http://schemas.openxmlformats.org/markup-compatibility/2006" xmlns:wp14="http://schemas.microsoft.com/office/word/2010/wordprocessingDrawing" xmlns:w14="http://schemas.microsoft.com/office/word/2010/wordml" mc:Ignorable="w14 wp14">
  <w:body>
    <w:p>
      <w:pPr>
        <w:pStyle w:val="Normal"/>
        <w:jc w:val="center"/>
        <w:rPr/>
      </w:pPr>
      <w:r>
        <w:rPr/>
        <w:drawing>
          <wp:inline distT="0" distB="0" distL="0" distR="0">
            <wp:extent cx="567690" cy="702310"/>
            <wp:effectExtent l="0" t="0" r="0" b="0"/>
            <wp:docPr id="1" name="Изображение1" descr="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Изображение1" descr=""/>
                    <pic:cNvPicPr>
                      <a:picLocks noChangeAspect="1" noChangeArrowheads="1"/>
                    </pic:cNvPicPr>
                  </pic:nvPicPr>
                  <pic:blipFill>
                    <a:blip r:embed="rId2"/>
                    <a:srcRect l="-239" t="-184" r="-239" b="-18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67690" cy="70231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>
      <w:pPr>
        <w:pStyle w:val="Normal"/>
        <w:jc w:val="center"/>
        <w:rPr/>
      </w:pPr>
      <w:r>
        <w:rPr/>
      </w:r>
    </w:p>
    <w:p>
      <w:pPr>
        <w:pStyle w:val="Normal"/>
        <w:jc w:val="center"/>
        <w:rPr>
          <w:rFonts w:ascii="Times New Roman" w:hAnsi="Times New Roman"/>
          <w:b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>АДМИНИСТРАЦИЯ ДОВОЛЕНСКОГО РАЙОНА</w:t>
      </w:r>
    </w:p>
    <w:p>
      <w:pPr>
        <w:pStyle w:val="Normal"/>
        <w:jc w:val="center"/>
        <w:rPr>
          <w:rFonts w:ascii="Times New Roman" w:hAnsi="Times New Roman"/>
          <w:b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>НОВОСИБИРСКОЙ ОБЛАСТИ</w:t>
      </w:r>
    </w:p>
    <w:p>
      <w:pPr>
        <w:pStyle w:val="Normal"/>
        <w:rPr>
          <w:b/>
          <w:b/>
          <w:sz w:val="28"/>
          <w:szCs w:val="28"/>
        </w:rPr>
      </w:pPr>
      <w:r>
        <w:rPr>
          <w:b/>
          <w:sz w:val="28"/>
          <w:szCs w:val="28"/>
        </w:rPr>
      </w:r>
    </w:p>
    <w:p>
      <w:pPr>
        <w:pStyle w:val="Normal"/>
        <w:jc w:val="center"/>
        <w:rPr>
          <w:b/>
          <w:b/>
          <w:sz w:val="36"/>
          <w:szCs w:val="36"/>
        </w:rPr>
      </w:pPr>
      <w:r>
        <w:rPr>
          <w:b/>
          <w:sz w:val="36"/>
          <w:szCs w:val="36"/>
        </w:rPr>
        <w:t>ПОСТАНОВЛЕНИЕ</w:t>
      </w:r>
    </w:p>
    <w:p>
      <w:pPr>
        <w:pStyle w:val="Normal"/>
        <w:rPr>
          <w:b/>
          <w:b/>
        </w:rPr>
      </w:pPr>
      <w:r>
        <w:rPr>
          <w:b/>
        </w:rPr>
      </w:r>
    </w:p>
    <w:p>
      <w:pPr>
        <w:pStyle w:val="Normal"/>
        <w:rPr>
          <w:b/>
          <w:b/>
        </w:rPr>
      </w:pPr>
      <w:r>
        <w:rPr>
          <w:b/>
        </w:rPr>
      </w:r>
    </w:p>
    <w:p>
      <w:pPr>
        <w:pStyle w:val="Normal"/>
        <w:shd w:val="clear" w:color="auto" w:fill="auto"/>
        <w:spacing w:before="0" w:after="488"/>
        <w:ind w:left="300" w:hanging="0"/>
        <w:jc w:val="center"/>
        <w:rPr>
          <w:sz w:val="28"/>
          <w:szCs w:val="28"/>
        </w:rPr>
      </w:pPr>
      <w:r>
        <w:rPr>
          <w:rFonts w:eastAsia="Tinos;Calibri" w:cs="Tinos;Calibri" w:ascii="Tinos;Calibri" w:hAnsi="Tinos;Calibri"/>
          <w:sz w:val="28"/>
          <w:szCs w:val="28"/>
        </w:rPr>
        <w:t xml:space="preserve"> </w:t>
      </w:r>
      <w:r>
        <w:rPr>
          <w:rFonts w:cs="Tinos;Calibri" w:ascii="Tinos;Calibri" w:hAnsi="Tinos;Calibri"/>
          <w:sz w:val="28"/>
          <w:szCs w:val="28"/>
        </w:rPr>
        <w:t>от  27.09. 2024   №  651-па</w:t>
      </w:r>
    </w:p>
    <w:p>
      <w:pPr>
        <w:pStyle w:val="1"/>
        <w:shd w:val="clear" w:fill="FFFFFF"/>
        <w:spacing w:lineRule="exact" w:line="301" w:before="0" w:after="238"/>
        <w:ind w:left="300" w:hanging="0"/>
        <w:rPr>
          <w:sz w:val="28"/>
          <w:szCs w:val="28"/>
        </w:rPr>
      </w:pPr>
      <w:r>
        <w:rPr>
          <w:bCs/>
          <w:sz w:val="28"/>
          <w:szCs w:val="28"/>
        </w:rPr>
        <w:t xml:space="preserve">О ликвидации </w:t>
      </w:r>
      <w:bookmarkStart w:id="0" w:name="_Hlk178239138"/>
      <w:r>
        <w:rPr>
          <w:bCs/>
          <w:sz w:val="28"/>
          <w:szCs w:val="28"/>
        </w:rPr>
        <w:t xml:space="preserve">Муниципального казенного учреждения культуры «Доволенское социально-культурное объединение» </w:t>
      </w:r>
      <w:bookmarkStart w:id="1" w:name="_Hlk178085775"/>
      <w:bookmarkStart w:id="2" w:name="_Hlk178243373"/>
      <w:bookmarkEnd w:id="0"/>
      <w:bookmarkEnd w:id="1"/>
      <w:bookmarkEnd w:id="2"/>
    </w:p>
    <w:p>
      <w:pPr>
        <w:pStyle w:val="1"/>
        <w:shd w:val="clear" w:color="auto" w:fill="auto"/>
        <w:spacing w:before="0" w:after="0"/>
        <w:ind w:right="320" w:firstLine="600"/>
        <w:jc w:val="both"/>
        <w:rPr>
          <w:sz w:val="28"/>
          <w:szCs w:val="28"/>
        </w:rPr>
      </w:pPr>
      <w:r>
        <w:rPr>
          <w:sz w:val="28"/>
          <w:szCs w:val="28"/>
        </w:rPr>
        <w:t>В соответствии со ст. 61-64 Гражданского кодекса Российской Федерации, Федеральным законом от 06.10.2003г. № 131-Ф3 «Об общих принципах организации местного самоуправления в Российской Федерации», Уставом Доволенского муниципального района Новосибирской области администрация Доволенского района Новосибирской области постановляет:</w:t>
      </w:r>
    </w:p>
    <w:p>
      <w:pPr>
        <w:pStyle w:val="1"/>
        <w:numPr>
          <w:ilvl w:val="0"/>
          <w:numId w:val="2"/>
        </w:numPr>
        <w:shd w:val="clear" w:color="auto" w:fill="auto"/>
        <w:spacing w:lineRule="exact" w:line="308" w:before="0" w:after="0"/>
        <w:ind w:left="-142" w:right="320" w:firstLine="850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Ликвидировать </w:t>
      </w:r>
      <w:bookmarkStart w:id="3" w:name="_Hlk178243341"/>
      <w:r>
        <w:rPr>
          <w:bCs/>
          <w:sz w:val="28"/>
          <w:szCs w:val="28"/>
        </w:rPr>
        <w:t>Муниципальное казенное учреждение культуры «Доволенское социально-культурное объединение»</w:t>
      </w:r>
      <w:bookmarkEnd w:id="3"/>
      <w:r>
        <w:rPr>
          <w:sz w:val="28"/>
          <w:szCs w:val="28"/>
        </w:rPr>
        <w:t>, расположенное по адресу: 632450, Новосибирская область, Доволенский район, с.Довольное, ул. Ленина, 115.</w:t>
      </w:r>
    </w:p>
    <w:p>
      <w:pPr>
        <w:pStyle w:val="1"/>
        <w:numPr>
          <w:ilvl w:val="0"/>
          <w:numId w:val="2"/>
        </w:numPr>
        <w:shd w:val="clear" w:color="auto" w:fill="auto"/>
        <w:spacing w:lineRule="exact" w:line="308" w:before="0" w:after="0"/>
        <w:ind w:left="-142" w:right="320" w:firstLine="850"/>
        <w:jc w:val="both"/>
        <w:rPr>
          <w:sz w:val="28"/>
          <w:szCs w:val="28"/>
        </w:rPr>
      </w:pPr>
      <w:r>
        <w:rPr>
          <w:sz w:val="28"/>
          <w:szCs w:val="28"/>
        </w:rPr>
        <w:t>Установить срок ликвидации: в течение 2 месяцев со дня вступления в силу настоящего постановления.</w:t>
      </w:r>
    </w:p>
    <w:p>
      <w:pPr>
        <w:pStyle w:val="1"/>
        <w:numPr>
          <w:ilvl w:val="0"/>
          <w:numId w:val="2"/>
        </w:numPr>
        <w:shd w:val="clear" w:color="auto" w:fill="auto"/>
        <w:spacing w:lineRule="exact" w:line="308" w:before="0" w:after="0"/>
        <w:ind w:left="-142" w:right="320" w:firstLine="850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Утвердить прилагаемый план мероприятий по ликвидации </w:t>
      </w:r>
      <w:r>
        <w:rPr>
          <w:bCs/>
          <w:sz w:val="28"/>
          <w:szCs w:val="28"/>
        </w:rPr>
        <w:t>Муниципального казенного учреждения культуры «Доволенское социально-культурное объединение» (Приложение №1).</w:t>
      </w:r>
    </w:p>
    <w:p>
      <w:pPr>
        <w:pStyle w:val="1"/>
        <w:numPr>
          <w:ilvl w:val="0"/>
          <w:numId w:val="2"/>
        </w:numPr>
        <w:shd w:val="clear" w:color="auto" w:fill="auto"/>
        <w:spacing w:lineRule="exact" w:line="308" w:before="0" w:after="0"/>
        <w:ind w:left="-142" w:right="320" w:firstLine="850"/>
        <w:jc w:val="both"/>
        <w:rPr>
          <w:sz w:val="28"/>
          <w:szCs w:val="28"/>
        </w:rPr>
      </w:pPr>
      <w:r>
        <w:rPr>
          <w:bCs/>
          <w:sz w:val="28"/>
          <w:szCs w:val="28"/>
        </w:rPr>
        <w:t>Создать ликвидационную комиссию (Приложение №2). С момента назначения ликвидационной комиссии к ней переходят полномочия по управлению делами учреждения.</w:t>
      </w:r>
    </w:p>
    <w:p>
      <w:pPr>
        <w:pStyle w:val="1"/>
        <w:numPr>
          <w:ilvl w:val="0"/>
          <w:numId w:val="2"/>
        </w:numPr>
        <w:shd w:val="clear" w:color="auto" w:fill="auto"/>
        <w:spacing w:lineRule="exact" w:line="308" w:before="0" w:after="0"/>
        <w:ind w:left="-142" w:right="320" w:firstLine="850"/>
        <w:jc w:val="both"/>
        <w:rPr>
          <w:sz w:val="28"/>
          <w:szCs w:val="28"/>
        </w:rPr>
      </w:pPr>
      <w:r>
        <w:rPr>
          <w:bCs/>
          <w:sz w:val="28"/>
          <w:szCs w:val="28"/>
        </w:rPr>
        <w:t>Ликвидационной комиссии с момента назначения приступить к исполнению обязанностей по управлению делами учреждения и провести следующие мероприятия:</w:t>
      </w:r>
    </w:p>
    <w:p>
      <w:pPr>
        <w:pStyle w:val="1"/>
        <w:shd w:val="clear" w:color="auto" w:fill="auto"/>
        <w:spacing w:lineRule="exact" w:line="308" w:before="0" w:after="0"/>
        <w:ind w:right="320" w:firstLine="680"/>
        <w:jc w:val="both"/>
        <w:rPr>
          <w:bCs/>
          <w:sz w:val="28"/>
          <w:szCs w:val="28"/>
        </w:rPr>
      </w:pPr>
      <w:r>
        <w:rPr>
          <w:bCs/>
          <w:sz w:val="28"/>
          <w:szCs w:val="28"/>
        </w:rPr>
        <w:t xml:space="preserve">5.1. В порядке и в сроки, установленные трудовым законодательством Российской Федерации, предупредить работников учреждения о предстоящем увольнении в связи с ликвидацией Муниципального казенного учреждения культуры </w:t>
      </w:r>
      <w:bookmarkStart w:id="4" w:name="_Hlk178324890"/>
      <w:r>
        <w:rPr>
          <w:bCs/>
          <w:sz w:val="28"/>
          <w:szCs w:val="28"/>
        </w:rPr>
        <w:t>«Доволенское социально-культурное объединение»</w:t>
      </w:r>
      <w:bookmarkEnd w:id="4"/>
      <w:r>
        <w:rPr>
          <w:bCs/>
          <w:sz w:val="28"/>
          <w:szCs w:val="28"/>
        </w:rPr>
        <w:t>, и обеспечить проведение комплекса организационных мероприятий, связанных с ликвидацией Муниципального казённого учреждения культуры «Доволенское социально-культурное объединение» , в отношении работников учреждения с соблюдением трудовых и социальных гарантий;</w:t>
      </w:r>
    </w:p>
    <w:p>
      <w:pPr>
        <w:pStyle w:val="1"/>
        <w:shd w:val="clear" w:color="auto" w:fill="auto"/>
        <w:spacing w:lineRule="exact" w:line="308" w:before="0" w:after="0"/>
        <w:ind w:right="320" w:firstLine="680"/>
        <w:jc w:val="both"/>
        <w:rPr>
          <w:bCs/>
          <w:sz w:val="28"/>
          <w:szCs w:val="28"/>
        </w:rPr>
      </w:pPr>
      <w:r>
        <w:rPr>
          <w:bCs/>
          <w:sz w:val="28"/>
          <w:szCs w:val="28"/>
        </w:rPr>
        <w:t>5.2. В течении 3-х рабочих дней направить в Межрайонную ИФНС России № 19 по Новосибирской области сообщение о принятии решения о ликвидации учреждения;</w:t>
      </w:r>
    </w:p>
    <w:p>
      <w:pPr>
        <w:pStyle w:val="1"/>
        <w:shd w:val="clear" w:color="auto" w:fill="auto"/>
        <w:spacing w:lineRule="exact" w:line="308" w:before="0" w:after="0"/>
        <w:ind w:right="320" w:firstLine="680"/>
        <w:jc w:val="both"/>
        <w:rPr>
          <w:bCs/>
          <w:sz w:val="28"/>
          <w:szCs w:val="28"/>
        </w:rPr>
      </w:pPr>
      <w:r>
        <w:rPr>
          <w:bCs/>
          <w:sz w:val="28"/>
          <w:szCs w:val="28"/>
        </w:rPr>
        <w:t xml:space="preserve">5.3. Уведомить регистрирующий орган в порядке, установленном федеральным законодательством, о принятии постановления о ликвидации Муниципального казенного учреждения культуры «Доволенское социально-культурное объединение», и разместить публикацию объявления (извещения) о ликвидации учреждения,  о порядке и сроке заявления требований их кредиторами в Вестнике государственной регистрации, а также разместить в Едином федеральном реестре сведений о фактах деятельности юридических лиц; </w:t>
      </w:r>
    </w:p>
    <w:p>
      <w:pPr>
        <w:pStyle w:val="1"/>
        <w:shd w:val="clear" w:color="auto" w:fill="auto"/>
        <w:spacing w:lineRule="exact" w:line="308" w:before="0" w:after="0"/>
        <w:ind w:right="320" w:firstLine="680"/>
        <w:jc w:val="both"/>
        <w:rPr>
          <w:bCs/>
          <w:sz w:val="28"/>
          <w:szCs w:val="28"/>
        </w:rPr>
      </w:pPr>
      <w:r>
        <w:rPr>
          <w:bCs/>
          <w:sz w:val="28"/>
          <w:szCs w:val="28"/>
        </w:rPr>
        <w:t>5.4.</w:t>
      </w:r>
      <w:r>
        <w:rPr>
          <w:sz w:val="28"/>
          <w:szCs w:val="28"/>
        </w:rPr>
        <w:t xml:space="preserve"> </w:t>
      </w:r>
      <w:r>
        <w:rPr>
          <w:bCs/>
          <w:sz w:val="28"/>
          <w:szCs w:val="28"/>
        </w:rPr>
        <w:t>Письменно уведомить кредиторов учреждения о ликвидации учреждения;</w:t>
      </w:r>
    </w:p>
    <w:p>
      <w:pPr>
        <w:pStyle w:val="1"/>
        <w:shd w:val="clear" w:color="auto" w:fill="auto"/>
        <w:spacing w:lineRule="exact" w:line="308" w:before="0" w:after="0"/>
        <w:ind w:right="320" w:firstLine="680"/>
        <w:jc w:val="both"/>
        <w:rPr>
          <w:bCs/>
          <w:sz w:val="28"/>
          <w:szCs w:val="28"/>
        </w:rPr>
      </w:pPr>
      <w:r>
        <w:rPr>
          <w:bCs/>
          <w:sz w:val="28"/>
          <w:szCs w:val="28"/>
        </w:rPr>
        <w:t>5.5. Уведомить регистрирующий орган о составлении промежуточного ликвидационного баланса;</w:t>
      </w:r>
    </w:p>
    <w:p>
      <w:pPr>
        <w:pStyle w:val="1"/>
        <w:shd w:val="clear" w:color="auto" w:fill="auto"/>
        <w:spacing w:lineRule="exact" w:line="308" w:before="0" w:after="0"/>
        <w:ind w:right="320" w:firstLine="680"/>
        <w:jc w:val="both"/>
        <w:rPr>
          <w:bCs/>
          <w:sz w:val="28"/>
          <w:szCs w:val="28"/>
        </w:rPr>
      </w:pPr>
      <w:r>
        <w:rPr>
          <w:bCs/>
          <w:sz w:val="28"/>
          <w:szCs w:val="28"/>
        </w:rPr>
        <w:t>5.6. Произвести расчеты с кредиторами в установленном действующим законодательством порядке;</w:t>
      </w:r>
    </w:p>
    <w:p>
      <w:pPr>
        <w:pStyle w:val="1"/>
        <w:shd w:val="clear" w:color="auto" w:fill="auto"/>
        <w:spacing w:lineRule="exact" w:line="308" w:before="0" w:after="0"/>
        <w:ind w:right="320" w:firstLine="680"/>
        <w:jc w:val="both"/>
        <w:rPr>
          <w:bCs/>
          <w:sz w:val="28"/>
          <w:szCs w:val="28"/>
        </w:rPr>
      </w:pPr>
      <w:r>
        <w:rPr>
          <w:bCs/>
          <w:sz w:val="28"/>
          <w:szCs w:val="28"/>
        </w:rPr>
        <w:t>5.7. Провести инвентаризацию имущества учреждения;</w:t>
      </w:r>
    </w:p>
    <w:p>
      <w:pPr>
        <w:pStyle w:val="1"/>
        <w:shd w:val="clear" w:color="auto" w:fill="auto"/>
        <w:spacing w:lineRule="exact" w:line="308" w:before="0" w:after="0"/>
        <w:ind w:right="320" w:firstLine="680"/>
        <w:jc w:val="both"/>
        <w:rPr>
          <w:bCs/>
          <w:sz w:val="28"/>
          <w:szCs w:val="28"/>
        </w:rPr>
      </w:pPr>
      <w:r>
        <w:rPr>
          <w:bCs/>
          <w:sz w:val="28"/>
          <w:szCs w:val="28"/>
        </w:rPr>
        <w:t>5.8. Подготовить и передать в администрацию Доволенского района Новосибирской области документы, подлежащие длительному хранению;</w:t>
      </w:r>
    </w:p>
    <w:p>
      <w:pPr>
        <w:pStyle w:val="1"/>
        <w:shd w:val="clear" w:color="auto" w:fill="auto"/>
        <w:spacing w:lineRule="exact" w:line="308" w:before="0" w:after="0"/>
        <w:ind w:right="320" w:firstLine="680"/>
        <w:jc w:val="both"/>
        <w:rPr>
          <w:bCs/>
          <w:color w:val="auto"/>
          <w:sz w:val="28"/>
          <w:szCs w:val="28"/>
        </w:rPr>
      </w:pPr>
      <w:r>
        <w:rPr>
          <w:bCs/>
          <w:sz w:val="28"/>
          <w:szCs w:val="28"/>
        </w:rPr>
        <w:t>5.9</w:t>
      </w:r>
      <w:r>
        <w:rPr>
          <w:bCs/>
          <w:color w:val="FF0000"/>
          <w:sz w:val="28"/>
          <w:szCs w:val="28"/>
        </w:rPr>
        <w:t xml:space="preserve">. </w:t>
      </w:r>
      <w:r>
        <w:rPr>
          <w:bCs/>
          <w:color w:val="auto"/>
          <w:sz w:val="28"/>
          <w:szCs w:val="28"/>
        </w:rPr>
        <w:t>в десятидневный срок после завершения расчетов с кредиторами представить в администрацию Доволенского района Новосибирской области на утверждение ликвидационный баланс учреждения;</w:t>
      </w:r>
    </w:p>
    <w:p>
      <w:pPr>
        <w:pStyle w:val="1"/>
        <w:shd w:val="clear" w:color="auto" w:fill="auto"/>
        <w:spacing w:lineRule="exact" w:line="308" w:before="0" w:after="0"/>
        <w:ind w:right="320" w:firstLine="680"/>
        <w:jc w:val="both"/>
        <w:rPr>
          <w:bCs/>
          <w:sz w:val="28"/>
          <w:szCs w:val="28"/>
        </w:rPr>
      </w:pPr>
      <w:r>
        <w:rPr>
          <w:bCs/>
          <w:sz w:val="28"/>
          <w:szCs w:val="28"/>
        </w:rPr>
        <w:t>5.10. Направить в Межрайонную ИФНС России №19 по Новосибирской области заявление о ликвидации с приложением конечного ликвидационного баланса;</w:t>
      </w:r>
    </w:p>
    <w:p>
      <w:pPr>
        <w:pStyle w:val="1"/>
        <w:shd w:val="clear" w:color="auto" w:fill="auto"/>
        <w:spacing w:lineRule="exact" w:line="308" w:before="0" w:after="0"/>
        <w:ind w:right="320" w:firstLine="680"/>
        <w:jc w:val="both"/>
        <w:rPr>
          <w:bCs/>
          <w:sz w:val="28"/>
          <w:szCs w:val="28"/>
        </w:rPr>
      </w:pPr>
      <w:r>
        <w:rPr>
          <w:bCs/>
          <w:sz w:val="28"/>
          <w:szCs w:val="28"/>
        </w:rPr>
        <w:t>5.11. Закрыть лицевой счет учреждения;</w:t>
      </w:r>
    </w:p>
    <w:p>
      <w:pPr>
        <w:pStyle w:val="1"/>
        <w:shd w:val="clear" w:color="auto" w:fill="auto"/>
        <w:spacing w:lineRule="exact" w:line="308" w:before="0" w:after="0"/>
        <w:ind w:right="320" w:firstLine="680"/>
        <w:jc w:val="both"/>
        <w:rPr>
          <w:bCs/>
          <w:sz w:val="28"/>
          <w:szCs w:val="28"/>
        </w:rPr>
      </w:pPr>
      <w:r>
        <w:rPr>
          <w:bCs/>
          <w:sz w:val="28"/>
          <w:szCs w:val="28"/>
        </w:rPr>
        <w:t>5.12. Уничтожить печати и штампы учреждения.</w:t>
      </w:r>
    </w:p>
    <w:p>
      <w:pPr>
        <w:pStyle w:val="1"/>
        <w:shd w:val="clear" w:color="auto" w:fill="auto"/>
        <w:spacing w:lineRule="exact" w:line="308" w:before="0" w:after="0"/>
        <w:ind w:right="320" w:firstLine="680"/>
        <w:jc w:val="both"/>
        <w:rPr>
          <w:bCs/>
          <w:sz w:val="28"/>
          <w:szCs w:val="28"/>
        </w:rPr>
      </w:pPr>
      <w:r>
        <w:rPr>
          <w:bCs/>
          <w:sz w:val="28"/>
          <w:szCs w:val="28"/>
        </w:rPr>
        <w:t>6. Ликвидация учреждения считается завершенной после внесения об этом записи в единый государственный реестр юридических лиц.</w:t>
      </w:r>
    </w:p>
    <w:p>
      <w:pPr>
        <w:pStyle w:val="1"/>
        <w:shd w:val="clear" w:color="auto" w:fill="auto"/>
        <w:spacing w:lineRule="exact" w:line="308" w:before="0" w:after="0"/>
        <w:ind w:right="320" w:firstLine="680"/>
        <w:jc w:val="both"/>
        <w:rPr>
          <w:bCs/>
          <w:sz w:val="28"/>
          <w:szCs w:val="28"/>
        </w:rPr>
      </w:pPr>
      <w:r>
        <w:rPr>
          <w:bCs/>
          <w:sz w:val="28"/>
          <w:szCs w:val="28"/>
        </w:rPr>
        <w:t>7. Финансирование расходов при осуществлении действий, связанных с ликвидацией учреждения культуры осуществлять в пределах доведенных лимитов бюджетных ассигнований.</w:t>
      </w:r>
    </w:p>
    <w:p>
      <w:pPr>
        <w:pStyle w:val="1"/>
        <w:shd w:val="clear" w:color="auto" w:fill="auto"/>
        <w:spacing w:lineRule="exact" w:line="308" w:before="0" w:after="0"/>
        <w:ind w:right="320" w:firstLine="680"/>
        <w:jc w:val="both"/>
        <w:rPr>
          <w:bCs/>
          <w:color w:val="auto"/>
          <w:sz w:val="28"/>
          <w:szCs w:val="28"/>
        </w:rPr>
      </w:pPr>
      <w:r>
        <w:rPr>
          <w:bCs/>
          <w:sz w:val="28"/>
          <w:szCs w:val="28"/>
        </w:rPr>
        <w:t xml:space="preserve">8. </w:t>
      </w:r>
      <w:r>
        <w:rPr>
          <w:bCs/>
          <w:color w:val="auto"/>
          <w:sz w:val="28"/>
          <w:szCs w:val="28"/>
        </w:rPr>
        <w:t>Постановление вступает в силу после его официального опубликования.</w:t>
      </w:r>
    </w:p>
    <w:p>
      <w:pPr>
        <w:pStyle w:val="1"/>
        <w:shd w:val="clear" w:color="auto" w:fill="auto"/>
        <w:spacing w:lineRule="exact" w:line="308" w:before="0" w:after="0"/>
        <w:ind w:right="320" w:firstLine="680"/>
        <w:jc w:val="both"/>
        <w:rPr>
          <w:sz w:val="28"/>
          <w:szCs w:val="28"/>
        </w:rPr>
      </w:pPr>
      <w:r>
        <w:rPr>
          <w:sz w:val="28"/>
          <w:szCs w:val="28"/>
        </w:rPr>
        <w:t>9. Разместить настоящее постановление на официальном сайте администрации Доволенского района Новосибирской области.</w:t>
      </w:r>
    </w:p>
    <w:p>
      <w:pPr>
        <w:pStyle w:val="1"/>
        <w:shd w:val="clear" w:color="auto" w:fill="auto"/>
        <w:spacing w:lineRule="exact" w:line="308" w:before="0" w:after="0"/>
        <w:ind w:right="320" w:firstLine="680"/>
        <w:jc w:val="both"/>
        <w:rPr>
          <w:sz w:val="28"/>
          <w:szCs w:val="28"/>
        </w:rPr>
      </w:pPr>
      <w:r>
        <w:rPr>
          <w:sz w:val="28"/>
          <w:szCs w:val="28"/>
        </w:rPr>
        <w:t>10. Контроль за исполнением постановления оставляю за собой.</w:t>
      </w:r>
    </w:p>
    <w:p>
      <w:pPr>
        <w:pStyle w:val="1"/>
        <w:shd w:val="clear" w:color="auto" w:fill="auto"/>
        <w:spacing w:lineRule="exact" w:line="308" w:before="0" w:after="0"/>
        <w:ind w:right="320" w:firstLine="680"/>
        <w:jc w:val="both"/>
        <w:rPr>
          <w:sz w:val="28"/>
          <w:szCs w:val="28"/>
        </w:rPr>
      </w:pPr>
      <w:r>
        <w:rPr>
          <w:sz w:val="28"/>
          <w:szCs w:val="28"/>
        </w:rPr>
      </w:r>
    </w:p>
    <w:p>
      <w:pPr>
        <w:pStyle w:val="1"/>
        <w:shd w:val="clear" w:color="auto" w:fill="auto"/>
        <w:spacing w:lineRule="exact" w:line="308" w:before="0" w:after="0"/>
        <w:ind w:right="320" w:firstLine="680"/>
        <w:jc w:val="both"/>
        <w:rPr>
          <w:sz w:val="28"/>
          <w:szCs w:val="28"/>
        </w:rPr>
      </w:pPr>
      <w:r>
        <w:rPr>
          <w:sz w:val="28"/>
          <w:szCs w:val="28"/>
        </w:rPr>
      </w:r>
    </w:p>
    <w:p>
      <w:pPr>
        <w:pStyle w:val="1"/>
        <w:shd w:val="clear" w:color="auto" w:fill="auto"/>
        <w:tabs>
          <w:tab w:val="clear" w:pos="708"/>
          <w:tab w:val="left" w:pos="2074" w:leader="none"/>
        </w:tabs>
        <w:spacing w:lineRule="exact" w:line="301" w:before="0" w:after="0"/>
        <w:ind w:left="20" w:right="220" w:hanging="0"/>
        <w:jc w:val="both"/>
        <w:rPr>
          <w:sz w:val="28"/>
          <w:szCs w:val="28"/>
        </w:rPr>
      </w:pPr>
      <w:r>
        <w:rPr>
          <w:sz w:val="28"/>
          <w:szCs w:val="28"/>
        </w:rPr>
        <w:tab/>
      </w:r>
    </w:p>
    <w:p>
      <w:pPr>
        <w:pStyle w:val="1"/>
        <w:shd w:val="clear" w:color="auto" w:fill="auto"/>
        <w:spacing w:lineRule="exact" w:line="260" w:before="0" w:after="0"/>
        <w:ind w:left="20" w:hanging="0"/>
        <w:jc w:val="both"/>
        <w:rPr>
          <w:sz w:val="28"/>
          <w:szCs w:val="28"/>
        </w:rPr>
      </w:pPr>
      <w:r>
        <mc:AlternateContent>
          <mc:Choice Requires="wps">
            <w:drawing>
              <wp:anchor behindDoc="1" distT="0" distB="0" distL="63500" distR="63500" simplePos="0" locked="0" layoutInCell="1" allowOverlap="1" relativeHeight="2" wp14:anchorId="38BA93E5">
                <wp:simplePos x="0" y="0"/>
                <wp:positionH relativeFrom="margin">
                  <wp:posOffset>40640</wp:posOffset>
                </wp:positionH>
                <wp:positionV relativeFrom="paragraph">
                  <wp:posOffset>371475</wp:posOffset>
                </wp:positionV>
                <wp:extent cx="1684020" cy="151765"/>
                <wp:effectExtent l="0" t="0" r="4445" b="1905"/>
                <wp:wrapTopAndBottom/>
                <wp:docPr id="2" name="Text Box 3"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683360" cy="15120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</wps:spPr>
                      <wps:style>
                        <a:lnRef idx="0"/>
                        <a:fillRef idx="0"/>
                        <a:effectRef idx="0"/>
                        <a:fontRef idx="minor"/>
                      </wps:style>
                      <wps:txbx>
                        <w:txbxContent>
                          <w:p>
                            <w:pPr>
                              <w:pStyle w:val="Style21"/>
                              <w:shd w:val="clear" w:color="auto" w:fill="auto"/>
                              <w:spacing w:lineRule="exact" w:line="240"/>
                              <w:rPr>
                                <w:color w:val="000000"/>
                              </w:rPr>
                            </w:pPr>
                            <w:r>
                              <w:rPr>
                                <w:color w:val="000000"/>
                              </w:rPr>
                            </w:r>
                          </w:p>
                        </w:txbxContent>
                      </wps:txbx>
                      <wps:bodyPr lIns="0" rIns="0" tIns="0" bIns="0">
                        <a:spAutoFit/>
                      </wps:bodyPr>
                    </wps:wsp>
                  </a:graphicData>
                </a:graphic>
              </wp:anchor>
            </w:drawing>
          </mc:Choice>
          <mc:Fallback>
            <w:pict>
              <v:rect id="shape_0" ID="Text Box 3" stroked="f" style="position:absolute;margin-left:3.2pt;margin-top:29.25pt;width:132.5pt;height:11.85pt;mso-position-horizontal-relative:margin" wp14:anchorId="38BA93E5">
                <w10:wrap type="none"/>
                <v:fill o:detectmouseclick="t" on="false"/>
                <v:stroke color="#3465a4" joinstyle="round" endcap="flat"/>
                <v:textbox>
                  <w:txbxContent>
                    <w:p>
                      <w:pPr>
                        <w:pStyle w:val="Style21"/>
                        <w:shd w:val="clear" w:color="auto" w:fill="auto"/>
                        <w:spacing w:lineRule="exact" w:line="240"/>
                        <w:rPr>
                          <w:color w:val="000000"/>
                        </w:rPr>
                      </w:pPr>
                      <w:r>
                        <w:rPr>
                          <w:color w:val="000000"/>
                        </w:rPr>
                      </w:r>
                    </w:p>
                  </w:txbxContent>
                </v:textbox>
              </v:rect>
            </w:pict>
          </mc:Fallback>
        </mc:AlternateContent>
      </w:r>
      <w:r>
        <w:rPr>
          <w:sz w:val="28"/>
          <w:szCs w:val="28"/>
        </w:rPr>
        <w:t xml:space="preserve">Глава Доволенского района </w:t>
      </w:r>
    </w:p>
    <w:p>
      <w:pPr>
        <w:pStyle w:val="1"/>
        <w:shd w:val="clear" w:color="auto" w:fill="auto"/>
        <w:spacing w:lineRule="exact" w:line="260" w:before="0" w:after="0"/>
        <w:ind w:left="20" w:hanging="0"/>
        <w:jc w:val="both"/>
        <w:rPr>
          <w:sz w:val="28"/>
          <w:szCs w:val="28"/>
        </w:rPr>
      </w:pPr>
      <w:r>
        <w:rPr>
          <w:sz w:val="28"/>
          <w:szCs w:val="28"/>
        </w:rPr>
        <w:t>Новосибирской области                                                                 Б.В. Луцкий</w:t>
      </w:r>
    </w:p>
    <w:p>
      <w:pPr>
        <w:pStyle w:val="1"/>
        <w:shd w:val="clear" w:color="auto" w:fill="auto"/>
        <w:spacing w:lineRule="exact" w:line="260" w:before="0" w:after="0"/>
        <w:ind w:left="20" w:hanging="0"/>
        <w:jc w:val="both"/>
        <w:rPr>
          <w:sz w:val="28"/>
          <w:szCs w:val="28"/>
        </w:rPr>
      </w:pPr>
      <w:r>
        <w:rPr>
          <w:sz w:val="28"/>
          <w:szCs w:val="28"/>
        </w:rPr>
      </w:r>
    </w:p>
    <w:p>
      <w:pPr>
        <w:pStyle w:val="1"/>
        <w:shd w:val="clear" w:color="auto" w:fill="auto"/>
        <w:spacing w:lineRule="exact" w:line="260" w:before="0" w:after="0"/>
        <w:ind w:left="20" w:hanging="0"/>
        <w:jc w:val="both"/>
        <w:rPr>
          <w:sz w:val="28"/>
          <w:szCs w:val="28"/>
        </w:rPr>
      </w:pPr>
      <w:r>
        <w:rPr>
          <w:sz w:val="28"/>
          <w:szCs w:val="28"/>
        </w:rPr>
      </w:r>
    </w:p>
    <w:p>
      <w:pPr>
        <w:pStyle w:val="1"/>
        <w:shd w:val="clear" w:color="auto" w:fill="auto"/>
        <w:spacing w:lineRule="exact" w:line="260" w:before="0" w:after="0"/>
        <w:ind w:left="20" w:hanging="0"/>
        <w:jc w:val="both"/>
        <w:rPr>
          <w:sz w:val="28"/>
          <w:szCs w:val="28"/>
        </w:rPr>
      </w:pPr>
      <w:r>
        <w:rPr>
          <w:sz w:val="28"/>
          <w:szCs w:val="28"/>
        </w:rPr>
      </w:r>
    </w:p>
    <w:p>
      <w:pPr>
        <w:pStyle w:val="1"/>
        <w:shd w:val="clear" w:color="auto" w:fill="auto"/>
        <w:spacing w:lineRule="exact" w:line="260" w:before="0" w:after="0"/>
        <w:ind w:left="20" w:hanging="0"/>
        <w:jc w:val="both"/>
        <w:rPr>
          <w:sz w:val="28"/>
          <w:szCs w:val="28"/>
        </w:rPr>
      </w:pPr>
      <w:r>
        <w:rPr>
          <w:sz w:val="28"/>
          <w:szCs w:val="28"/>
        </w:rPr>
      </w:r>
    </w:p>
    <w:p>
      <w:pPr>
        <w:pStyle w:val="1"/>
        <w:shd w:val="clear" w:color="auto" w:fill="auto"/>
        <w:spacing w:lineRule="exact" w:line="260" w:before="0" w:after="0"/>
        <w:ind w:left="20" w:hanging="0"/>
        <w:jc w:val="both"/>
        <w:rPr>
          <w:sz w:val="28"/>
          <w:szCs w:val="28"/>
        </w:rPr>
      </w:pPr>
      <w:r>
        <w:rPr>
          <w:sz w:val="28"/>
          <w:szCs w:val="28"/>
        </w:rPr>
      </w:r>
    </w:p>
    <w:p>
      <w:pPr>
        <w:pStyle w:val="1"/>
        <w:shd w:val="clear" w:color="auto" w:fill="auto"/>
        <w:spacing w:lineRule="exact" w:line="260" w:before="0" w:after="0"/>
        <w:ind w:left="20" w:hanging="0"/>
        <w:jc w:val="both"/>
        <w:rPr>
          <w:sz w:val="28"/>
          <w:szCs w:val="28"/>
        </w:rPr>
      </w:pPr>
      <w:r>
        <w:rPr>
          <w:sz w:val="28"/>
          <w:szCs w:val="28"/>
        </w:rPr>
      </w:r>
    </w:p>
    <w:p>
      <w:pPr>
        <w:pStyle w:val="1"/>
        <w:shd w:val="clear" w:color="auto" w:fill="auto"/>
        <w:spacing w:lineRule="exact" w:line="260" w:before="0" w:after="0"/>
        <w:ind w:left="20" w:hanging="0"/>
        <w:jc w:val="both"/>
        <w:rPr>
          <w:sz w:val="28"/>
          <w:szCs w:val="28"/>
        </w:rPr>
      </w:pPr>
      <w:r>
        <w:rPr>
          <w:sz w:val="28"/>
          <w:szCs w:val="28"/>
        </w:rPr>
      </w:r>
    </w:p>
    <w:p>
      <w:pPr>
        <w:pStyle w:val="1"/>
        <w:shd w:val="clear" w:color="auto" w:fill="auto"/>
        <w:spacing w:lineRule="exact" w:line="260" w:before="0" w:after="0"/>
        <w:ind w:left="20" w:hanging="0"/>
        <w:jc w:val="both"/>
        <w:rPr>
          <w:sz w:val="28"/>
          <w:szCs w:val="28"/>
        </w:rPr>
      </w:pPr>
      <w:r>
        <w:rPr>
          <w:sz w:val="28"/>
          <w:szCs w:val="28"/>
        </w:rPr>
      </w:r>
    </w:p>
    <w:p>
      <w:pPr>
        <w:pStyle w:val="1"/>
        <w:shd w:val="clear" w:color="auto" w:fill="auto"/>
        <w:spacing w:lineRule="exact" w:line="260" w:before="0" w:after="0"/>
        <w:ind w:left="20" w:hanging="0"/>
        <w:jc w:val="both"/>
        <w:rPr>
          <w:sz w:val="28"/>
          <w:szCs w:val="28"/>
        </w:rPr>
      </w:pPr>
      <w:r>
        <w:rPr>
          <w:sz w:val="28"/>
          <w:szCs w:val="28"/>
        </w:rPr>
      </w:r>
    </w:p>
    <w:p>
      <w:pPr>
        <w:pStyle w:val="1"/>
        <w:shd w:val="clear" w:color="auto" w:fill="auto"/>
        <w:spacing w:lineRule="exact" w:line="260" w:before="0" w:after="0"/>
        <w:ind w:left="20" w:hanging="0"/>
        <w:jc w:val="both"/>
        <w:rPr>
          <w:sz w:val="28"/>
          <w:szCs w:val="28"/>
        </w:rPr>
      </w:pPr>
      <w:r>
        <w:rPr>
          <w:sz w:val="28"/>
          <w:szCs w:val="28"/>
        </w:rPr>
      </w:r>
    </w:p>
    <w:p>
      <w:pPr>
        <w:pStyle w:val="1"/>
        <w:shd w:val="clear" w:color="auto" w:fill="auto"/>
        <w:spacing w:lineRule="exact" w:line="260" w:before="0" w:after="0"/>
        <w:ind w:left="20" w:hanging="0"/>
        <w:jc w:val="both"/>
        <w:rPr>
          <w:sz w:val="28"/>
          <w:szCs w:val="28"/>
        </w:rPr>
      </w:pPr>
      <w:r>
        <w:rPr>
          <w:sz w:val="28"/>
          <w:szCs w:val="28"/>
        </w:rPr>
      </w:r>
    </w:p>
    <w:p>
      <w:pPr>
        <w:pStyle w:val="1"/>
        <w:shd w:val="clear" w:color="auto" w:fill="auto"/>
        <w:spacing w:lineRule="exact" w:line="260" w:before="0" w:after="0"/>
        <w:ind w:left="20" w:hanging="0"/>
        <w:jc w:val="both"/>
        <w:rPr>
          <w:sz w:val="28"/>
          <w:szCs w:val="28"/>
        </w:rPr>
      </w:pPr>
      <w:r>
        <w:rPr>
          <w:sz w:val="28"/>
          <w:szCs w:val="28"/>
        </w:rPr>
      </w:r>
    </w:p>
    <w:p>
      <w:pPr>
        <w:pStyle w:val="1"/>
        <w:shd w:val="clear" w:color="auto" w:fill="auto"/>
        <w:spacing w:lineRule="exact" w:line="260" w:before="0" w:after="0"/>
        <w:ind w:left="20" w:hanging="0"/>
        <w:jc w:val="both"/>
        <w:rPr>
          <w:sz w:val="28"/>
          <w:szCs w:val="28"/>
        </w:rPr>
      </w:pPr>
      <w:r>
        <w:rPr>
          <w:sz w:val="28"/>
          <w:szCs w:val="28"/>
        </w:rPr>
      </w:r>
    </w:p>
    <w:p>
      <w:pPr>
        <w:pStyle w:val="Normal"/>
        <w:widowControl/>
        <w:shd w:val="clear" w:color="auto" w:fill="FFFFFF"/>
        <w:ind w:left="-1134" w:right="-427" w:firstLine="709"/>
        <w:jc w:val="right"/>
        <w:rPr>
          <w:rFonts w:ascii="Times New Roman" w:hAnsi="Times New Roman" w:eastAsia="Calibri" w:cs="Times New Roman"/>
          <w:sz w:val="28"/>
          <w:szCs w:val="28"/>
          <w:lang w:eastAsia="en-US"/>
        </w:rPr>
      </w:pPr>
      <w:r>
        <w:rPr>
          <w:rFonts w:eastAsia="Calibri" w:cs="Times New Roman" w:ascii="Times New Roman" w:hAnsi="Times New Roman"/>
          <w:sz w:val="28"/>
          <w:szCs w:val="28"/>
          <w:lang w:eastAsia="en-US"/>
        </w:rPr>
        <w:t>Приложение № 1</w:t>
      </w:r>
    </w:p>
    <w:p>
      <w:pPr>
        <w:pStyle w:val="Normal"/>
        <w:widowControl/>
        <w:shd w:val="clear" w:color="auto" w:fill="FFFFFF"/>
        <w:ind w:left="-1134" w:right="-427" w:firstLine="709"/>
        <w:jc w:val="right"/>
        <w:rPr>
          <w:rFonts w:ascii="Times New Roman" w:hAnsi="Times New Roman" w:eastAsia="Calibri" w:cs="Times New Roman"/>
          <w:sz w:val="28"/>
          <w:szCs w:val="28"/>
          <w:lang w:eastAsia="en-US"/>
        </w:rPr>
      </w:pPr>
      <w:r>
        <w:rPr>
          <w:rFonts w:eastAsia="Calibri" w:cs="Times New Roman" w:ascii="Times New Roman" w:hAnsi="Times New Roman"/>
          <w:sz w:val="28"/>
          <w:szCs w:val="28"/>
          <w:lang w:eastAsia="en-US"/>
        </w:rPr>
        <w:t>к постановлению администрации</w:t>
      </w:r>
    </w:p>
    <w:p>
      <w:pPr>
        <w:pStyle w:val="Normal"/>
        <w:widowControl/>
        <w:shd w:val="clear" w:color="auto" w:fill="FFFFFF"/>
        <w:ind w:left="-1134" w:right="-427" w:firstLine="709"/>
        <w:jc w:val="right"/>
        <w:rPr>
          <w:rFonts w:ascii="Times New Roman" w:hAnsi="Times New Roman" w:eastAsia="Calibri" w:cs="Times New Roman"/>
          <w:sz w:val="28"/>
          <w:szCs w:val="28"/>
          <w:lang w:eastAsia="en-US"/>
        </w:rPr>
      </w:pPr>
      <w:r>
        <w:rPr>
          <w:rFonts w:eastAsia="Calibri" w:cs="Times New Roman" w:ascii="Times New Roman" w:hAnsi="Times New Roman"/>
          <w:sz w:val="28"/>
          <w:szCs w:val="28"/>
          <w:lang w:eastAsia="en-US"/>
        </w:rPr>
        <w:t>Доволенского района</w:t>
      </w:r>
    </w:p>
    <w:p>
      <w:pPr>
        <w:pStyle w:val="Normal"/>
        <w:widowControl/>
        <w:shd w:val="clear" w:color="auto" w:fill="FFFFFF"/>
        <w:ind w:left="-1134" w:right="-427" w:firstLine="709"/>
        <w:jc w:val="right"/>
        <w:rPr>
          <w:rFonts w:ascii="Times New Roman" w:hAnsi="Times New Roman" w:eastAsia="Calibri" w:cs="Times New Roman"/>
          <w:sz w:val="28"/>
          <w:szCs w:val="28"/>
          <w:lang w:eastAsia="en-US"/>
        </w:rPr>
      </w:pPr>
      <w:r>
        <w:rPr>
          <w:rFonts w:eastAsia="Calibri" w:cs="Times New Roman" w:ascii="Times New Roman" w:hAnsi="Times New Roman"/>
          <w:sz w:val="28"/>
          <w:szCs w:val="28"/>
          <w:lang w:eastAsia="en-US"/>
        </w:rPr>
        <w:t>Новосибирской области</w:t>
      </w:r>
    </w:p>
    <w:p>
      <w:pPr>
        <w:pStyle w:val="Normal"/>
        <w:widowControl/>
        <w:ind w:left="-1134" w:right="-427" w:firstLine="709"/>
        <w:jc w:val="center"/>
        <w:rPr>
          <w:rFonts w:ascii="Times New Roman" w:hAnsi="Times New Roman" w:eastAsia="Calibri" w:cs="Times New Roman"/>
          <w:bCs/>
          <w:color w:val="auto"/>
          <w:sz w:val="28"/>
          <w:szCs w:val="28"/>
          <w:lang w:eastAsia="en-US"/>
        </w:rPr>
      </w:pPr>
      <w:r>
        <w:rPr>
          <w:rFonts w:eastAsia="Calibri" w:cs="Times New Roman" w:ascii="Times New Roman" w:hAnsi="Times New Roman"/>
          <w:bCs/>
          <w:color w:val="auto"/>
          <w:sz w:val="28"/>
          <w:szCs w:val="28"/>
          <w:lang w:eastAsia="en-US"/>
        </w:rPr>
        <w:t xml:space="preserve">                                                                                 </w:t>
      </w:r>
      <w:r>
        <w:rPr>
          <w:rFonts w:eastAsia="Calibri" w:cs="Times New Roman" w:ascii="Times New Roman" w:hAnsi="Times New Roman"/>
          <w:bCs/>
          <w:color w:val="auto"/>
          <w:sz w:val="28"/>
          <w:szCs w:val="28"/>
          <w:lang w:eastAsia="en-US"/>
        </w:rPr>
        <w:t>от 27  сентября 2024 года №  651-па</w:t>
      </w:r>
    </w:p>
    <w:p>
      <w:pPr>
        <w:pStyle w:val="Normal"/>
        <w:widowControl/>
        <w:shd w:val="clear" w:color="auto" w:fill="FFFFFF"/>
        <w:tabs>
          <w:tab w:val="clear" w:pos="708"/>
          <w:tab w:val="left" w:pos="1800" w:leader="none"/>
        </w:tabs>
        <w:ind w:left="-1134" w:right="-427" w:hanging="0"/>
        <w:jc w:val="center"/>
        <w:rPr>
          <w:rFonts w:ascii="Times New Roman" w:hAnsi="Times New Roman" w:eastAsia="Calibri" w:cs="Times New Roman"/>
          <w:b/>
          <w:b/>
          <w:sz w:val="28"/>
          <w:szCs w:val="28"/>
          <w:lang w:eastAsia="en-US"/>
        </w:rPr>
      </w:pPr>
      <w:r>
        <w:rPr>
          <w:rFonts w:eastAsia="Calibri" w:cs="Times New Roman" w:ascii="Times New Roman" w:hAnsi="Times New Roman"/>
          <w:b/>
          <w:sz w:val="28"/>
          <w:szCs w:val="28"/>
          <w:lang w:eastAsia="en-US"/>
        </w:rPr>
      </w:r>
    </w:p>
    <w:p>
      <w:pPr>
        <w:pStyle w:val="Normal"/>
        <w:widowControl/>
        <w:shd w:val="clear" w:color="auto" w:fill="FFFFFF"/>
        <w:ind w:left="-1134" w:right="-427" w:hanging="0"/>
        <w:jc w:val="center"/>
        <w:rPr>
          <w:rFonts w:ascii="Times New Roman" w:hAnsi="Times New Roman" w:eastAsia="Calibri" w:cs="Times New Roman"/>
          <w:b/>
          <w:b/>
          <w:sz w:val="28"/>
          <w:szCs w:val="28"/>
          <w:lang w:eastAsia="en-US"/>
        </w:rPr>
      </w:pPr>
      <w:r>
        <w:rPr>
          <w:rFonts w:eastAsia="Calibri" w:cs="Times New Roman" w:ascii="Times New Roman" w:hAnsi="Times New Roman"/>
          <w:b/>
          <w:bCs/>
          <w:sz w:val="28"/>
          <w:szCs w:val="28"/>
          <w:lang w:eastAsia="en-US"/>
        </w:rPr>
        <w:t>План мероприятий</w:t>
      </w:r>
    </w:p>
    <w:p>
      <w:pPr>
        <w:pStyle w:val="1"/>
        <w:shd w:val="clear" w:fill="FFFFFF"/>
        <w:spacing w:lineRule="exact" w:line="301" w:before="0" w:after="238"/>
        <w:ind w:left="300" w:hanging="0"/>
        <w:rPr>
          <w:sz w:val="28"/>
          <w:szCs w:val="28"/>
        </w:rPr>
      </w:pPr>
      <w:r>
        <w:rPr>
          <w:rFonts w:eastAsia="Calibri"/>
          <w:bCs/>
          <w:color w:val="auto"/>
          <w:sz w:val="28"/>
          <w:szCs w:val="28"/>
          <w:lang w:eastAsia="en-US"/>
        </w:rPr>
        <w:t xml:space="preserve">по ликвидации </w:t>
      </w:r>
      <w:r>
        <w:rPr>
          <w:bCs/>
          <w:sz w:val="28"/>
          <w:szCs w:val="28"/>
        </w:rPr>
        <w:t>муниципального казенного учреждения культуры «Доволенское социально-культурное объединение» Доволенского района</w:t>
      </w:r>
      <w:r>
        <w:rPr>
          <w:sz w:val="28"/>
          <w:szCs w:val="28"/>
        </w:rPr>
        <w:t xml:space="preserve"> Новосибирской области.</w:t>
      </w:r>
    </w:p>
    <w:p>
      <w:pPr>
        <w:pStyle w:val="Normal"/>
        <w:widowControl/>
        <w:ind w:left="-1134" w:right="-427" w:hanging="0"/>
        <w:jc w:val="center"/>
        <w:rPr>
          <w:rFonts w:ascii="Times New Roman" w:hAnsi="Times New Roman" w:eastAsia="Times New Roman" w:cs="Times New Roman"/>
          <w:b/>
          <w:b/>
          <w:color w:val="auto"/>
          <w:sz w:val="28"/>
          <w:szCs w:val="28"/>
        </w:rPr>
      </w:pPr>
      <w:r>
        <w:rPr>
          <w:rFonts w:eastAsia="Times New Roman" w:cs="Times New Roman" w:ascii="Times New Roman" w:hAnsi="Times New Roman"/>
          <w:b/>
          <w:color w:val="auto"/>
          <w:sz w:val="28"/>
          <w:szCs w:val="28"/>
        </w:rPr>
      </w:r>
    </w:p>
    <w:tbl>
      <w:tblPr>
        <w:tblW w:w="11057" w:type="dxa"/>
        <w:jc w:val="left"/>
        <w:tblInd w:w="-1388" w:type="dxa"/>
        <w:tblCellMar>
          <w:top w:w="30" w:type="dxa"/>
          <w:left w:w="30" w:type="dxa"/>
          <w:bottom w:w="30" w:type="dxa"/>
          <w:right w:w="30" w:type="dxa"/>
        </w:tblCellMar>
        <w:tblLook w:val="00a0" w:noVBand="0" w:noHBand="0" w:lastColumn="0" w:firstColumn="1" w:lastRow="0" w:firstRow="1"/>
      </w:tblPr>
      <w:tblGrid>
        <w:gridCol w:w="990"/>
        <w:gridCol w:w="5354"/>
        <w:gridCol w:w="2269"/>
        <w:gridCol w:w="2443"/>
      </w:tblGrid>
      <w:tr>
        <w:trPr>
          <w:trHeight w:val="1416" w:hRule="atLeast"/>
        </w:trPr>
        <w:tc>
          <w:tcPr>
            <w:tcW w:w="9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/>
              <w:ind w:left="119" w:hanging="0"/>
              <w:jc w:val="center"/>
              <w:rPr>
                <w:rFonts w:ascii="Times New Roman" w:hAnsi="Times New Roman" w:eastAsia="Calibri" w:cs="Times New Roman"/>
                <w:b/>
                <w:b/>
                <w:bCs/>
                <w:color w:val="auto"/>
                <w:sz w:val="26"/>
                <w:szCs w:val="26"/>
                <w:lang w:eastAsia="en-US"/>
              </w:rPr>
            </w:pPr>
            <w:r>
              <w:rPr>
                <w:rFonts w:eastAsia="Calibri" w:cs="Times New Roman" w:ascii="Times New Roman" w:hAnsi="Times New Roman"/>
                <w:b/>
                <w:bCs/>
                <w:color w:val="auto"/>
                <w:sz w:val="26"/>
                <w:szCs w:val="26"/>
                <w:lang w:eastAsia="en-US"/>
              </w:rPr>
              <w:t>№</w:t>
            </w:r>
          </w:p>
          <w:p>
            <w:pPr>
              <w:pStyle w:val="Normal"/>
              <w:widowControl/>
              <w:ind w:left="119" w:hanging="0"/>
              <w:jc w:val="center"/>
              <w:rPr>
                <w:rFonts w:ascii="Times New Roman" w:hAnsi="Times New Roman" w:eastAsia="Calibri" w:cs="Times New Roman"/>
                <w:color w:val="auto"/>
                <w:sz w:val="26"/>
                <w:szCs w:val="26"/>
                <w:lang w:eastAsia="en-US"/>
              </w:rPr>
            </w:pPr>
            <w:r>
              <w:rPr>
                <w:rFonts w:eastAsia="Calibri" w:cs="Times New Roman" w:ascii="Times New Roman" w:hAnsi="Times New Roman"/>
                <w:b/>
                <w:bCs/>
                <w:color w:val="auto"/>
                <w:sz w:val="26"/>
                <w:szCs w:val="26"/>
                <w:lang w:eastAsia="en-US"/>
              </w:rPr>
              <w:t>п/п</w:t>
            </w:r>
          </w:p>
        </w:tc>
        <w:tc>
          <w:tcPr>
            <w:tcW w:w="53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/>
              <w:ind w:left="119" w:right="254" w:firstLine="130"/>
              <w:jc w:val="center"/>
              <w:rPr>
                <w:rFonts w:ascii="Times New Roman" w:hAnsi="Times New Roman" w:eastAsia="Calibri" w:cs="Times New Roman"/>
                <w:b/>
                <w:b/>
                <w:bCs/>
                <w:sz w:val="26"/>
                <w:szCs w:val="26"/>
                <w:lang w:eastAsia="en-US"/>
              </w:rPr>
            </w:pPr>
            <w:r>
              <w:rPr>
                <w:rFonts w:eastAsia="Calibri" w:cs="Times New Roman" w:ascii="Times New Roman" w:hAnsi="Times New Roman"/>
                <w:b/>
                <w:bCs/>
                <w:color w:val="auto"/>
                <w:sz w:val="26"/>
                <w:szCs w:val="26"/>
                <w:lang w:eastAsia="en-US"/>
              </w:rPr>
              <w:t>Наименование мероприятий</w:t>
            </w:r>
            <w:r>
              <w:rPr>
                <w:rFonts w:eastAsia="Calibri" w:cs="Times New Roman" w:ascii="Times New Roman" w:hAnsi="Times New Roman"/>
                <w:b/>
                <w:bCs/>
                <w:sz w:val="26"/>
                <w:szCs w:val="26"/>
                <w:lang w:eastAsia="en-US"/>
              </w:rPr>
              <w:t xml:space="preserve"> </w:t>
            </w:r>
          </w:p>
          <w:p>
            <w:pPr>
              <w:pStyle w:val="Normal"/>
              <w:widowControl/>
              <w:ind w:left="119" w:right="254" w:firstLine="130"/>
              <w:jc w:val="center"/>
              <w:rPr>
                <w:rFonts w:ascii="Times New Roman" w:hAnsi="Times New Roman" w:eastAsia="Calibri" w:cs="Times New Roman"/>
                <w:color w:val="auto"/>
                <w:sz w:val="26"/>
                <w:szCs w:val="26"/>
                <w:lang w:eastAsia="en-US"/>
              </w:rPr>
            </w:pPr>
            <w:r>
              <w:rPr>
                <w:rFonts w:eastAsia="Calibri" w:cs="Times New Roman" w:ascii="Times New Roman" w:hAnsi="Times New Roman"/>
                <w:b/>
                <w:bCs/>
                <w:sz w:val="26"/>
                <w:szCs w:val="26"/>
                <w:lang w:eastAsia="en-US"/>
              </w:rPr>
              <w:t>по ликвидации администрации</w:t>
            </w:r>
          </w:p>
        </w:tc>
        <w:tc>
          <w:tcPr>
            <w:tcW w:w="22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/>
              <w:ind w:left="119" w:right="112" w:hanging="7"/>
              <w:jc w:val="center"/>
              <w:rPr>
                <w:rFonts w:ascii="Times New Roman" w:hAnsi="Times New Roman" w:eastAsia="Calibri" w:cs="Times New Roman"/>
                <w:b/>
                <w:b/>
                <w:bCs/>
                <w:color w:val="auto"/>
                <w:sz w:val="26"/>
                <w:szCs w:val="26"/>
                <w:lang w:eastAsia="en-US"/>
              </w:rPr>
            </w:pPr>
            <w:r>
              <w:rPr>
                <w:rFonts w:eastAsia="Calibri" w:cs="Times New Roman" w:ascii="Times New Roman" w:hAnsi="Times New Roman"/>
                <w:b/>
                <w:bCs/>
                <w:color w:val="auto"/>
                <w:sz w:val="26"/>
                <w:szCs w:val="26"/>
                <w:lang w:eastAsia="en-US"/>
              </w:rPr>
              <w:t xml:space="preserve">Срок проведения </w:t>
            </w:r>
          </w:p>
          <w:p>
            <w:pPr>
              <w:pStyle w:val="Normal"/>
              <w:widowControl/>
              <w:ind w:left="119" w:right="112" w:hanging="7"/>
              <w:jc w:val="center"/>
              <w:rPr>
                <w:rFonts w:ascii="Times New Roman" w:hAnsi="Times New Roman" w:eastAsia="Calibri" w:cs="Times New Roman"/>
                <w:color w:val="auto"/>
                <w:sz w:val="26"/>
                <w:szCs w:val="26"/>
                <w:lang w:eastAsia="en-US"/>
              </w:rPr>
            </w:pPr>
            <w:r>
              <w:rPr>
                <w:rFonts w:eastAsia="Calibri" w:cs="Times New Roman" w:ascii="Times New Roman" w:hAnsi="Times New Roman"/>
                <w:b/>
                <w:bCs/>
                <w:color w:val="auto"/>
                <w:sz w:val="26"/>
                <w:szCs w:val="26"/>
                <w:lang w:eastAsia="en-US"/>
              </w:rPr>
              <w:t>мероприятий</w:t>
            </w:r>
          </w:p>
        </w:tc>
        <w:tc>
          <w:tcPr>
            <w:tcW w:w="24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/>
              <w:ind w:left="112" w:right="118" w:hanging="0"/>
              <w:jc w:val="center"/>
              <w:rPr>
                <w:rFonts w:ascii="Times New Roman" w:hAnsi="Times New Roman" w:eastAsia="Calibri" w:cs="Times New Roman"/>
                <w:b/>
                <w:b/>
                <w:bCs/>
                <w:color w:val="auto"/>
                <w:sz w:val="26"/>
                <w:szCs w:val="26"/>
                <w:lang w:eastAsia="en-US"/>
              </w:rPr>
            </w:pPr>
            <w:r>
              <w:rPr>
                <w:rFonts w:eastAsia="Calibri" w:cs="Times New Roman" w:ascii="Times New Roman" w:hAnsi="Times New Roman"/>
                <w:b/>
                <w:bCs/>
                <w:color w:val="auto"/>
                <w:sz w:val="26"/>
                <w:szCs w:val="26"/>
                <w:lang w:eastAsia="en-US"/>
              </w:rPr>
              <w:t xml:space="preserve">Ответственные </w:t>
            </w:r>
          </w:p>
          <w:p>
            <w:pPr>
              <w:pStyle w:val="Normal"/>
              <w:widowControl/>
              <w:ind w:left="112" w:right="118" w:hanging="0"/>
              <w:jc w:val="center"/>
              <w:rPr>
                <w:rFonts w:ascii="Times New Roman" w:hAnsi="Times New Roman" w:eastAsia="Calibri" w:cs="Times New Roman"/>
                <w:color w:val="auto"/>
                <w:sz w:val="26"/>
                <w:szCs w:val="26"/>
                <w:lang w:eastAsia="en-US"/>
              </w:rPr>
            </w:pPr>
            <w:r>
              <w:rPr>
                <w:rFonts w:eastAsia="Calibri" w:cs="Times New Roman" w:ascii="Times New Roman" w:hAnsi="Times New Roman"/>
                <w:b/>
                <w:bCs/>
                <w:color w:val="auto"/>
                <w:sz w:val="26"/>
                <w:szCs w:val="26"/>
                <w:lang w:eastAsia="en-US"/>
              </w:rPr>
              <w:t>лица</w:t>
            </w:r>
          </w:p>
        </w:tc>
      </w:tr>
      <w:tr>
        <w:trPr>
          <w:trHeight w:val="1211" w:hRule="atLeast"/>
        </w:trPr>
        <w:tc>
          <w:tcPr>
            <w:tcW w:w="9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/>
              <w:ind w:left="261" w:right="-166" w:hanging="0"/>
              <w:jc w:val="both"/>
              <w:rPr>
                <w:rFonts w:ascii="Times New Roman" w:hAnsi="Times New Roman" w:eastAsia="Calibri" w:cs="Times New Roman"/>
                <w:color w:val="auto"/>
                <w:sz w:val="26"/>
                <w:szCs w:val="26"/>
                <w:lang w:eastAsia="en-US"/>
              </w:rPr>
            </w:pPr>
            <w:r>
              <w:rPr>
                <w:rFonts w:eastAsia="Calibri" w:cs="Times New Roman" w:ascii="Times New Roman" w:hAnsi="Times New Roman"/>
                <w:color w:val="auto"/>
                <w:sz w:val="26"/>
                <w:szCs w:val="26"/>
                <w:lang w:eastAsia="en-US"/>
              </w:rPr>
              <w:t>1.</w:t>
            </w:r>
          </w:p>
        </w:tc>
        <w:tc>
          <w:tcPr>
            <w:tcW w:w="53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1"/>
              <w:shd w:val="clear" w:fill="FFFFFF"/>
              <w:spacing w:lineRule="exact" w:line="301" w:before="0" w:after="238"/>
              <w:jc w:val="both"/>
              <w:rPr/>
            </w:pPr>
            <w:r>
              <w:rPr>
                <w:rFonts w:eastAsia="Calibri"/>
                <w:color w:val="auto"/>
                <w:lang w:eastAsia="en-US"/>
              </w:rPr>
              <w:t>Принятие постановление о ликвидации</w:t>
            </w:r>
            <w:r>
              <w:rPr>
                <w:rFonts w:eastAsia="Calibri" w:ascii="Calibri" w:hAnsi="Calibri"/>
                <w:color w:val="auto"/>
                <w:lang w:eastAsia="en-US"/>
              </w:rPr>
              <w:t xml:space="preserve"> </w:t>
            </w:r>
            <w:r>
              <w:rPr>
                <w:bCs/>
              </w:rPr>
              <w:t>муниципального казенного учреждения культуры Доволенское социально-культурное объединение Доволенского района</w:t>
            </w:r>
            <w:r>
              <w:rPr/>
              <w:t xml:space="preserve"> Новосибирской области.</w:t>
            </w:r>
          </w:p>
          <w:p>
            <w:pPr>
              <w:pStyle w:val="Normal"/>
              <w:widowControl/>
              <w:ind w:left="249" w:right="396" w:hanging="0"/>
              <w:jc w:val="both"/>
              <w:rPr>
                <w:rFonts w:ascii="Times New Roman" w:hAnsi="Times New Roman" w:eastAsia="Calibri" w:cs="Times New Roman"/>
                <w:color w:val="auto"/>
                <w:sz w:val="26"/>
                <w:szCs w:val="26"/>
                <w:lang w:eastAsia="en-US"/>
              </w:rPr>
            </w:pPr>
            <w:r>
              <w:rPr>
                <w:rFonts w:eastAsia="Calibri" w:cs="Times New Roman" w:ascii="Times New Roman" w:hAnsi="Times New Roman"/>
                <w:color w:val="auto"/>
                <w:sz w:val="26"/>
                <w:szCs w:val="26"/>
                <w:lang w:eastAsia="en-US"/>
              </w:rPr>
            </w:r>
          </w:p>
        </w:tc>
        <w:tc>
          <w:tcPr>
            <w:tcW w:w="22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/>
              <w:ind w:left="254" w:right="261" w:hanging="0"/>
              <w:jc w:val="both"/>
              <w:rPr>
                <w:rFonts w:ascii="Times New Roman" w:hAnsi="Times New Roman" w:eastAsia="Calibri" w:cs="Times New Roman"/>
                <w:color w:val="auto"/>
                <w:sz w:val="26"/>
                <w:szCs w:val="26"/>
                <w:lang w:eastAsia="en-US"/>
              </w:rPr>
            </w:pPr>
            <w:r>
              <w:rPr>
                <w:rFonts w:eastAsia="Calibri" w:cs="Times New Roman" w:ascii="Times New Roman" w:hAnsi="Times New Roman"/>
                <w:color w:val="auto"/>
                <w:sz w:val="26"/>
                <w:szCs w:val="26"/>
                <w:lang w:eastAsia="en-US"/>
              </w:rPr>
              <w:t>27.09.2024</w:t>
            </w:r>
          </w:p>
        </w:tc>
        <w:tc>
          <w:tcPr>
            <w:tcW w:w="24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/>
              <w:tabs>
                <w:tab w:val="left" w:pos="708" w:leader="none"/>
                <w:tab w:val="left" w:pos="1416" w:leader="none"/>
                <w:tab w:val="left" w:pos="2124" w:leader="none"/>
                <w:tab w:val="left" w:pos="2232" w:leader="none"/>
                <w:tab w:val="left" w:pos="3540" w:leader="none"/>
                <w:tab w:val="left" w:pos="4248" w:leader="none"/>
                <w:tab w:val="left" w:pos="4956" w:leader="none"/>
                <w:tab w:val="left" w:pos="5664" w:leader="none"/>
                <w:tab w:val="left" w:pos="6372" w:leader="none"/>
                <w:tab w:val="left" w:pos="7080" w:leader="none"/>
                <w:tab w:val="left" w:pos="7788" w:leader="none"/>
                <w:tab w:val="left" w:pos="8496" w:leader="none"/>
                <w:tab w:val="left" w:pos="9204" w:leader="none"/>
              </w:tabs>
              <w:ind w:right="402" w:hanging="0"/>
              <w:rPr>
                <w:rFonts w:ascii="Times New Roman" w:hAnsi="Times New Roman" w:eastAsia="Times New Roman" w:cs="Times New Roman"/>
                <w:color w:val="auto"/>
                <w:sz w:val="26"/>
                <w:szCs w:val="26"/>
              </w:rPr>
            </w:pPr>
            <w:r>
              <w:rPr>
                <w:rFonts w:eastAsia="Times New Roman" w:cs="Times New Roman" w:ascii="Times New Roman" w:hAnsi="Times New Roman"/>
                <w:color w:val="auto"/>
                <w:sz w:val="26"/>
                <w:szCs w:val="26"/>
              </w:rPr>
              <w:t>Глава Доволенского района Новосибирской области</w:t>
            </w:r>
          </w:p>
        </w:tc>
      </w:tr>
      <w:tr>
        <w:trPr/>
        <w:tc>
          <w:tcPr>
            <w:tcW w:w="9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/>
              <w:ind w:left="261" w:right="-166" w:hanging="0"/>
              <w:jc w:val="both"/>
              <w:rPr>
                <w:rFonts w:ascii="Times New Roman" w:hAnsi="Times New Roman" w:eastAsia="Calibri" w:cs="Times New Roman"/>
                <w:color w:val="auto"/>
                <w:sz w:val="26"/>
                <w:szCs w:val="26"/>
                <w:lang w:eastAsia="en-US"/>
              </w:rPr>
            </w:pPr>
            <w:r>
              <w:rPr>
                <w:rFonts w:eastAsia="Calibri" w:cs="Times New Roman" w:ascii="Times New Roman" w:hAnsi="Times New Roman"/>
                <w:color w:val="auto"/>
                <w:sz w:val="26"/>
                <w:szCs w:val="26"/>
                <w:lang w:eastAsia="en-US"/>
              </w:rPr>
              <w:t>2.</w:t>
            </w:r>
          </w:p>
        </w:tc>
        <w:tc>
          <w:tcPr>
            <w:tcW w:w="53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/>
              <w:ind w:left="249" w:right="396" w:hanging="0"/>
              <w:jc w:val="both"/>
              <w:rPr>
                <w:rFonts w:ascii="Times New Roman" w:hAnsi="Times New Roman" w:eastAsia="Calibri" w:cs="Times New Roman"/>
                <w:color w:val="auto"/>
                <w:sz w:val="26"/>
                <w:szCs w:val="26"/>
                <w:lang w:eastAsia="en-US"/>
              </w:rPr>
            </w:pPr>
            <w:r>
              <w:rPr>
                <w:rFonts w:eastAsia="Calibri" w:cs="Times New Roman" w:ascii="Times New Roman" w:hAnsi="Times New Roman"/>
                <w:color w:val="auto"/>
                <w:sz w:val="26"/>
                <w:szCs w:val="26"/>
                <w:lang w:eastAsia="en-US"/>
              </w:rPr>
              <w:t>Направление информации о ликвидации в соответствующий налоговый орган, как уполномоченный государственный орган для внесения в единый государственный реестр юридических лиц сведения о том, что юридическое лицо находится в процессе ликвидации</w:t>
            </w:r>
          </w:p>
          <w:p>
            <w:pPr>
              <w:pStyle w:val="Normal"/>
              <w:widowControl/>
              <w:ind w:left="249" w:right="396" w:hanging="0"/>
              <w:jc w:val="both"/>
              <w:rPr>
                <w:rFonts w:ascii="Times New Roman" w:hAnsi="Times New Roman" w:eastAsia="Calibri" w:cs="Times New Roman"/>
                <w:color w:val="auto"/>
                <w:sz w:val="26"/>
                <w:szCs w:val="26"/>
                <w:lang w:eastAsia="en-US"/>
              </w:rPr>
            </w:pPr>
            <w:r>
              <w:rPr>
                <w:rFonts w:eastAsia="Calibri" w:cs="Times New Roman" w:ascii="Times New Roman" w:hAnsi="Times New Roman"/>
                <w:color w:val="auto"/>
                <w:sz w:val="26"/>
                <w:szCs w:val="26"/>
                <w:lang w:eastAsia="en-US"/>
              </w:rPr>
              <w:t>Статья 62. ГК РФ, статья 20 Федерального закона от 08.08.2001 г. № 129-ФЗ "О государственной регистрации юридических лиц и индивидуальных предпринимателей".</w:t>
            </w:r>
          </w:p>
          <w:p>
            <w:pPr>
              <w:pStyle w:val="Normal"/>
              <w:widowControl/>
              <w:ind w:left="249" w:right="396" w:hanging="0"/>
              <w:jc w:val="both"/>
              <w:rPr>
                <w:rFonts w:ascii="Times New Roman" w:hAnsi="Times New Roman" w:eastAsia="Calibri" w:cs="Times New Roman"/>
                <w:color w:val="auto"/>
                <w:sz w:val="26"/>
                <w:szCs w:val="26"/>
                <w:lang w:eastAsia="en-US"/>
              </w:rPr>
            </w:pPr>
            <w:r>
              <w:rPr>
                <w:rFonts w:eastAsia="Calibri" w:cs="Times New Roman" w:ascii="Times New Roman" w:hAnsi="Times New Roman"/>
                <w:color w:val="auto"/>
                <w:sz w:val="26"/>
                <w:szCs w:val="26"/>
                <w:lang w:eastAsia="en-US"/>
              </w:rPr>
              <w:t>Направление в налоговый орган уведомления о формировании ликвидационной комиссии</w:t>
            </w:r>
          </w:p>
          <w:p>
            <w:pPr>
              <w:pStyle w:val="Normal"/>
              <w:widowControl/>
              <w:ind w:left="249" w:right="396" w:hanging="0"/>
              <w:jc w:val="both"/>
              <w:rPr>
                <w:rFonts w:ascii="Times New Roman" w:hAnsi="Times New Roman" w:eastAsia="Calibri" w:cs="Times New Roman"/>
                <w:color w:val="auto"/>
                <w:sz w:val="26"/>
                <w:szCs w:val="26"/>
                <w:lang w:eastAsia="en-US"/>
              </w:rPr>
            </w:pPr>
            <w:r>
              <w:rPr>
                <w:rFonts w:eastAsia="Calibri" w:cs="Times New Roman" w:ascii="Times New Roman" w:hAnsi="Times New Roman"/>
                <w:color w:val="auto"/>
                <w:sz w:val="26"/>
                <w:szCs w:val="26"/>
                <w:lang w:eastAsia="en-US"/>
              </w:rPr>
              <w:t>Статья 62. ГК РФ, статья 20 Федерального закона от 08.08.2001 № 129-ФЗ "О государственной регистрации юридических лиц и индивидуальных предпринимателей"</w:t>
            </w:r>
          </w:p>
        </w:tc>
        <w:tc>
          <w:tcPr>
            <w:tcW w:w="22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/>
              <w:ind w:left="254" w:right="261" w:hanging="0"/>
              <w:jc w:val="both"/>
              <w:rPr>
                <w:rFonts w:ascii="Times New Roman" w:hAnsi="Times New Roman" w:eastAsia="Calibri" w:cs="Times New Roman"/>
                <w:color w:val="auto"/>
                <w:sz w:val="26"/>
                <w:szCs w:val="26"/>
                <w:lang w:eastAsia="en-US"/>
              </w:rPr>
            </w:pPr>
            <w:r>
              <w:rPr>
                <w:rFonts w:eastAsia="Calibri" w:cs="Times New Roman" w:ascii="Times New Roman" w:hAnsi="Times New Roman"/>
                <w:color w:val="auto"/>
                <w:sz w:val="26"/>
                <w:szCs w:val="26"/>
                <w:lang w:eastAsia="en-US"/>
              </w:rPr>
              <w:t xml:space="preserve">В течение трех </w:t>
            </w:r>
            <w:r>
              <w:rPr>
                <w:rFonts w:eastAsia="Calibri" w:cs="Times New Roman" w:ascii="Times New Roman" w:hAnsi="Times New Roman"/>
                <w:b/>
                <w:color w:val="auto"/>
                <w:sz w:val="26"/>
                <w:szCs w:val="26"/>
                <w:lang w:eastAsia="en-US"/>
              </w:rPr>
              <w:t>рабочих</w:t>
            </w:r>
            <w:r>
              <w:rPr>
                <w:rFonts w:eastAsia="Calibri" w:cs="Times New Roman" w:ascii="Times New Roman" w:hAnsi="Times New Roman"/>
                <w:color w:val="auto"/>
                <w:sz w:val="26"/>
                <w:szCs w:val="26"/>
                <w:lang w:eastAsia="en-US"/>
              </w:rPr>
              <w:t xml:space="preserve"> дней после даты принятия решения о ликвидации</w:t>
            </w:r>
          </w:p>
          <w:p>
            <w:pPr>
              <w:pStyle w:val="Normal"/>
              <w:widowControl/>
              <w:ind w:left="254" w:right="261" w:hanging="0"/>
              <w:jc w:val="both"/>
              <w:rPr>
                <w:rFonts w:ascii="Times New Roman" w:hAnsi="Times New Roman" w:eastAsia="Calibri" w:cs="Times New Roman"/>
                <w:color w:val="auto"/>
                <w:sz w:val="26"/>
                <w:szCs w:val="26"/>
                <w:lang w:eastAsia="en-US"/>
              </w:rPr>
            </w:pPr>
            <w:r>
              <w:rPr>
                <w:rFonts w:eastAsia="Calibri" w:cs="Times New Roman" w:ascii="Times New Roman" w:hAnsi="Times New Roman"/>
                <w:sz w:val="26"/>
                <w:szCs w:val="26"/>
                <w:lang w:eastAsia="en-US"/>
              </w:rPr>
              <w:t>27.09.2024 г. – 02.10.2024 г</w:t>
            </w:r>
            <w:r>
              <w:rPr>
                <w:rFonts w:eastAsia="Calibri" w:cs="Times New Roman" w:ascii="Times New Roman" w:hAnsi="Times New Roman"/>
                <w:color w:val="auto"/>
                <w:sz w:val="26"/>
                <w:szCs w:val="26"/>
                <w:lang w:eastAsia="en-US"/>
              </w:rPr>
              <w:t>.</w:t>
            </w:r>
          </w:p>
        </w:tc>
        <w:tc>
          <w:tcPr>
            <w:tcW w:w="24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/>
              <w:tabs>
                <w:tab w:val="left" w:pos="708" w:leader="none"/>
                <w:tab w:val="left" w:pos="1416" w:leader="none"/>
                <w:tab w:val="left" w:pos="2124" w:leader="none"/>
                <w:tab w:val="left" w:pos="2232" w:leader="none"/>
                <w:tab w:val="left" w:pos="3540" w:leader="none"/>
                <w:tab w:val="left" w:pos="4248" w:leader="none"/>
                <w:tab w:val="left" w:pos="4956" w:leader="none"/>
                <w:tab w:val="left" w:pos="5664" w:leader="none"/>
                <w:tab w:val="left" w:pos="6372" w:leader="none"/>
                <w:tab w:val="left" w:pos="7080" w:leader="none"/>
                <w:tab w:val="left" w:pos="7788" w:leader="none"/>
                <w:tab w:val="left" w:pos="8496" w:leader="none"/>
                <w:tab w:val="left" w:pos="9204" w:leader="none"/>
              </w:tabs>
              <w:ind w:right="402" w:hanging="0"/>
              <w:jc w:val="both"/>
              <w:rPr>
                <w:rFonts w:ascii="Times New Roman" w:hAnsi="Times New Roman" w:eastAsia="Times New Roman" w:cs="Times New Roman"/>
                <w:color w:val="auto"/>
                <w:sz w:val="26"/>
                <w:szCs w:val="26"/>
              </w:rPr>
            </w:pPr>
            <w:r>
              <w:rPr>
                <w:rFonts w:eastAsia="Times New Roman" w:cs="Times New Roman" w:ascii="Times New Roman" w:hAnsi="Times New Roman"/>
                <w:color w:val="auto"/>
                <w:sz w:val="26"/>
                <w:szCs w:val="26"/>
              </w:rPr>
              <w:t>Руководитель ликвидационной комиссии</w:t>
            </w:r>
          </w:p>
          <w:p>
            <w:pPr>
              <w:pStyle w:val="Normal"/>
              <w:widowControl/>
              <w:tabs>
                <w:tab w:val="left" w:pos="708" w:leader="none"/>
                <w:tab w:val="left" w:pos="1416" w:leader="none"/>
                <w:tab w:val="left" w:pos="2124" w:leader="none"/>
                <w:tab w:val="left" w:pos="2232" w:leader="none"/>
                <w:tab w:val="left" w:pos="3540" w:leader="none"/>
                <w:tab w:val="left" w:pos="4248" w:leader="none"/>
                <w:tab w:val="left" w:pos="4956" w:leader="none"/>
                <w:tab w:val="left" w:pos="5664" w:leader="none"/>
                <w:tab w:val="left" w:pos="6372" w:leader="none"/>
                <w:tab w:val="left" w:pos="7080" w:leader="none"/>
                <w:tab w:val="left" w:pos="7788" w:leader="none"/>
                <w:tab w:val="left" w:pos="8496" w:leader="none"/>
                <w:tab w:val="left" w:pos="9204" w:leader="none"/>
              </w:tabs>
              <w:ind w:right="402" w:hanging="0"/>
              <w:jc w:val="both"/>
              <w:rPr>
                <w:rFonts w:ascii="Times New Roman" w:hAnsi="Times New Roman" w:eastAsia="Times New Roman" w:cs="Times New Roman"/>
                <w:color w:val="auto"/>
                <w:sz w:val="26"/>
                <w:szCs w:val="26"/>
              </w:rPr>
            </w:pPr>
            <w:r>
              <w:rPr>
                <w:rFonts w:eastAsia="Times New Roman" w:cs="Times New Roman" w:ascii="Times New Roman" w:hAnsi="Times New Roman"/>
                <w:color w:val="auto"/>
                <w:sz w:val="26"/>
                <w:szCs w:val="26"/>
              </w:rPr>
            </w:r>
          </w:p>
          <w:p>
            <w:pPr>
              <w:pStyle w:val="Normal"/>
              <w:widowControl/>
              <w:tabs>
                <w:tab w:val="left" w:pos="708" w:leader="none"/>
                <w:tab w:val="left" w:pos="1416" w:leader="none"/>
                <w:tab w:val="left" w:pos="2124" w:leader="none"/>
                <w:tab w:val="left" w:pos="2232" w:leader="none"/>
                <w:tab w:val="left" w:pos="3540" w:leader="none"/>
                <w:tab w:val="left" w:pos="4248" w:leader="none"/>
                <w:tab w:val="left" w:pos="4956" w:leader="none"/>
                <w:tab w:val="left" w:pos="5664" w:leader="none"/>
                <w:tab w:val="left" w:pos="6372" w:leader="none"/>
                <w:tab w:val="left" w:pos="7080" w:leader="none"/>
                <w:tab w:val="left" w:pos="7788" w:leader="none"/>
                <w:tab w:val="left" w:pos="8496" w:leader="none"/>
                <w:tab w:val="left" w:pos="9204" w:leader="none"/>
              </w:tabs>
              <w:ind w:right="402" w:hanging="0"/>
              <w:jc w:val="both"/>
              <w:rPr>
                <w:rFonts w:ascii="Times New Roman" w:hAnsi="Times New Roman" w:eastAsia="Times New Roman" w:cs="Times New Roman"/>
                <w:color w:val="auto"/>
                <w:sz w:val="26"/>
                <w:szCs w:val="26"/>
              </w:rPr>
            </w:pPr>
            <w:r>
              <w:rPr>
                <w:rFonts w:eastAsia="Times New Roman" w:cs="Times New Roman" w:ascii="Times New Roman" w:hAnsi="Times New Roman"/>
                <w:color w:val="auto"/>
                <w:sz w:val="26"/>
                <w:szCs w:val="26"/>
              </w:rPr>
            </w:r>
          </w:p>
          <w:p>
            <w:pPr>
              <w:pStyle w:val="Normal"/>
              <w:widowControl/>
              <w:tabs>
                <w:tab w:val="left" w:pos="708" w:leader="none"/>
                <w:tab w:val="left" w:pos="1416" w:leader="none"/>
                <w:tab w:val="left" w:pos="2124" w:leader="none"/>
                <w:tab w:val="left" w:pos="2232" w:leader="none"/>
                <w:tab w:val="left" w:pos="3540" w:leader="none"/>
                <w:tab w:val="left" w:pos="4248" w:leader="none"/>
                <w:tab w:val="left" w:pos="4956" w:leader="none"/>
                <w:tab w:val="left" w:pos="5664" w:leader="none"/>
                <w:tab w:val="left" w:pos="6372" w:leader="none"/>
                <w:tab w:val="left" w:pos="7080" w:leader="none"/>
                <w:tab w:val="left" w:pos="7788" w:leader="none"/>
                <w:tab w:val="left" w:pos="8496" w:leader="none"/>
                <w:tab w:val="left" w:pos="9204" w:leader="none"/>
              </w:tabs>
              <w:ind w:right="402" w:hanging="0"/>
              <w:jc w:val="both"/>
              <w:rPr>
                <w:rFonts w:ascii="Times New Roman" w:hAnsi="Times New Roman" w:eastAsia="Times New Roman" w:cs="Times New Roman"/>
                <w:color w:val="auto"/>
                <w:sz w:val="26"/>
                <w:szCs w:val="26"/>
              </w:rPr>
            </w:pPr>
            <w:r>
              <w:rPr>
                <w:rFonts w:eastAsia="Times New Roman" w:cs="Times New Roman" w:ascii="Times New Roman" w:hAnsi="Times New Roman"/>
                <w:color w:val="auto"/>
                <w:sz w:val="26"/>
                <w:szCs w:val="26"/>
              </w:rPr>
            </w:r>
          </w:p>
          <w:p>
            <w:pPr>
              <w:pStyle w:val="Normal"/>
              <w:widowControl/>
              <w:tabs>
                <w:tab w:val="left" w:pos="708" w:leader="none"/>
                <w:tab w:val="left" w:pos="1416" w:leader="none"/>
                <w:tab w:val="left" w:pos="2124" w:leader="none"/>
                <w:tab w:val="left" w:pos="2232" w:leader="none"/>
                <w:tab w:val="left" w:pos="3540" w:leader="none"/>
                <w:tab w:val="left" w:pos="4248" w:leader="none"/>
                <w:tab w:val="left" w:pos="4956" w:leader="none"/>
                <w:tab w:val="left" w:pos="5664" w:leader="none"/>
                <w:tab w:val="left" w:pos="6372" w:leader="none"/>
                <w:tab w:val="left" w:pos="7080" w:leader="none"/>
                <w:tab w:val="left" w:pos="7788" w:leader="none"/>
                <w:tab w:val="left" w:pos="8496" w:leader="none"/>
                <w:tab w:val="left" w:pos="9204" w:leader="none"/>
              </w:tabs>
              <w:ind w:right="402" w:hanging="0"/>
              <w:jc w:val="both"/>
              <w:rPr>
                <w:rFonts w:ascii="Times New Roman" w:hAnsi="Times New Roman" w:eastAsia="Times New Roman" w:cs="Times New Roman"/>
                <w:color w:val="auto"/>
                <w:sz w:val="26"/>
                <w:szCs w:val="26"/>
              </w:rPr>
            </w:pPr>
            <w:r>
              <w:rPr>
                <w:rFonts w:eastAsia="Times New Roman" w:cs="Times New Roman" w:ascii="Times New Roman" w:hAnsi="Times New Roman"/>
                <w:color w:val="auto"/>
                <w:sz w:val="26"/>
                <w:szCs w:val="26"/>
              </w:rPr>
            </w:r>
          </w:p>
          <w:p>
            <w:pPr>
              <w:pStyle w:val="Normal"/>
              <w:widowControl/>
              <w:tabs>
                <w:tab w:val="left" w:pos="708" w:leader="none"/>
                <w:tab w:val="left" w:pos="1416" w:leader="none"/>
                <w:tab w:val="left" w:pos="2124" w:leader="none"/>
                <w:tab w:val="left" w:pos="2232" w:leader="none"/>
                <w:tab w:val="left" w:pos="3540" w:leader="none"/>
                <w:tab w:val="left" w:pos="4248" w:leader="none"/>
                <w:tab w:val="left" w:pos="4956" w:leader="none"/>
                <w:tab w:val="left" w:pos="5664" w:leader="none"/>
                <w:tab w:val="left" w:pos="6372" w:leader="none"/>
                <w:tab w:val="left" w:pos="7080" w:leader="none"/>
                <w:tab w:val="left" w:pos="7788" w:leader="none"/>
                <w:tab w:val="left" w:pos="8496" w:leader="none"/>
                <w:tab w:val="left" w:pos="9204" w:leader="none"/>
              </w:tabs>
              <w:ind w:right="402" w:hanging="0"/>
              <w:jc w:val="both"/>
              <w:rPr>
                <w:rFonts w:ascii="Times New Roman" w:hAnsi="Times New Roman" w:eastAsia="Times New Roman" w:cs="Times New Roman"/>
                <w:color w:val="auto"/>
                <w:sz w:val="26"/>
                <w:szCs w:val="26"/>
              </w:rPr>
            </w:pPr>
            <w:r>
              <w:rPr>
                <w:rFonts w:eastAsia="Times New Roman" w:cs="Times New Roman" w:ascii="Times New Roman" w:hAnsi="Times New Roman"/>
                <w:color w:val="auto"/>
                <w:sz w:val="26"/>
                <w:szCs w:val="26"/>
              </w:rPr>
            </w:r>
          </w:p>
          <w:p>
            <w:pPr>
              <w:pStyle w:val="Normal"/>
              <w:widowControl/>
              <w:tabs>
                <w:tab w:val="left" w:pos="708" w:leader="none"/>
                <w:tab w:val="left" w:pos="1416" w:leader="none"/>
                <w:tab w:val="left" w:pos="2124" w:leader="none"/>
                <w:tab w:val="left" w:pos="2232" w:leader="none"/>
                <w:tab w:val="left" w:pos="3540" w:leader="none"/>
                <w:tab w:val="left" w:pos="4248" w:leader="none"/>
                <w:tab w:val="left" w:pos="4956" w:leader="none"/>
                <w:tab w:val="left" w:pos="5664" w:leader="none"/>
                <w:tab w:val="left" w:pos="6372" w:leader="none"/>
                <w:tab w:val="left" w:pos="7080" w:leader="none"/>
                <w:tab w:val="left" w:pos="7788" w:leader="none"/>
                <w:tab w:val="left" w:pos="8496" w:leader="none"/>
                <w:tab w:val="left" w:pos="9204" w:leader="none"/>
              </w:tabs>
              <w:ind w:right="402" w:hanging="0"/>
              <w:jc w:val="both"/>
              <w:rPr>
                <w:rFonts w:ascii="Times New Roman" w:hAnsi="Times New Roman" w:eastAsia="Times New Roman" w:cs="Times New Roman"/>
                <w:color w:val="auto"/>
                <w:sz w:val="26"/>
                <w:szCs w:val="26"/>
              </w:rPr>
            </w:pPr>
            <w:r>
              <w:rPr>
                <w:rFonts w:eastAsia="Times New Roman" w:cs="Times New Roman" w:ascii="Times New Roman" w:hAnsi="Times New Roman"/>
                <w:color w:val="auto"/>
                <w:sz w:val="26"/>
                <w:szCs w:val="26"/>
              </w:rPr>
            </w:r>
          </w:p>
          <w:p>
            <w:pPr>
              <w:pStyle w:val="Normal"/>
              <w:widowControl/>
              <w:tabs>
                <w:tab w:val="left" w:pos="708" w:leader="none"/>
                <w:tab w:val="left" w:pos="1416" w:leader="none"/>
                <w:tab w:val="left" w:pos="2124" w:leader="none"/>
                <w:tab w:val="left" w:pos="2232" w:leader="none"/>
                <w:tab w:val="left" w:pos="3540" w:leader="none"/>
                <w:tab w:val="left" w:pos="4248" w:leader="none"/>
                <w:tab w:val="left" w:pos="4956" w:leader="none"/>
                <w:tab w:val="left" w:pos="5664" w:leader="none"/>
                <w:tab w:val="left" w:pos="6372" w:leader="none"/>
                <w:tab w:val="left" w:pos="7080" w:leader="none"/>
                <w:tab w:val="left" w:pos="7788" w:leader="none"/>
                <w:tab w:val="left" w:pos="8496" w:leader="none"/>
                <w:tab w:val="left" w:pos="9204" w:leader="none"/>
              </w:tabs>
              <w:ind w:right="402" w:hanging="0"/>
              <w:jc w:val="both"/>
              <w:rPr>
                <w:rFonts w:ascii="Times New Roman" w:hAnsi="Times New Roman" w:eastAsia="Times New Roman" w:cs="Times New Roman"/>
                <w:color w:val="auto"/>
                <w:sz w:val="26"/>
                <w:szCs w:val="26"/>
              </w:rPr>
            </w:pPr>
            <w:r>
              <w:rPr>
                <w:rFonts w:eastAsia="Times New Roman" w:cs="Times New Roman" w:ascii="Times New Roman" w:hAnsi="Times New Roman"/>
                <w:color w:val="auto"/>
                <w:sz w:val="26"/>
                <w:szCs w:val="26"/>
              </w:rPr>
            </w:r>
          </w:p>
          <w:p>
            <w:pPr>
              <w:pStyle w:val="Normal"/>
              <w:widowControl/>
              <w:tabs>
                <w:tab w:val="left" w:pos="708" w:leader="none"/>
                <w:tab w:val="left" w:pos="1416" w:leader="none"/>
                <w:tab w:val="left" w:pos="2124" w:leader="none"/>
                <w:tab w:val="left" w:pos="2232" w:leader="none"/>
                <w:tab w:val="left" w:pos="3540" w:leader="none"/>
                <w:tab w:val="left" w:pos="4248" w:leader="none"/>
                <w:tab w:val="left" w:pos="4956" w:leader="none"/>
                <w:tab w:val="left" w:pos="5664" w:leader="none"/>
                <w:tab w:val="left" w:pos="6372" w:leader="none"/>
                <w:tab w:val="left" w:pos="7080" w:leader="none"/>
                <w:tab w:val="left" w:pos="7788" w:leader="none"/>
                <w:tab w:val="left" w:pos="8496" w:leader="none"/>
                <w:tab w:val="left" w:pos="9204" w:leader="none"/>
              </w:tabs>
              <w:ind w:right="402" w:hanging="0"/>
              <w:jc w:val="both"/>
              <w:rPr>
                <w:rFonts w:ascii="Times New Roman" w:hAnsi="Times New Roman" w:eastAsia="Times New Roman" w:cs="Times New Roman"/>
                <w:color w:val="auto"/>
                <w:sz w:val="26"/>
                <w:szCs w:val="26"/>
              </w:rPr>
            </w:pPr>
            <w:r>
              <w:rPr>
                <w:rFonts w:eastAsia="Times New Roman" w:cs="Times New Roman" w:ascii="Times New Roman" w:hAnsi="Times New Roman"/>
                <w:color w:val="auto"/>
                <w:sz w:val="26"/>
                <w:szCs w:val="26"/>
              </w:rPr>
            </w:r>
          </w:p>
          <w:p>
            <w:pPr>
              <w:pStyle w:val="Normal"/>
              <w:widowControl/>
              <w:tabs>
                <w:tab w:val="left" w:pos="708" w:leader="none"/>
                <w:tab w:val="left" w:pos="1416" w:leader="none"/>
                <w:tab w:val="left" w:pos="2124" w:leader="none"/>
                <w:tab w:val="left" w:pos="2232" w:leader="none"/>
                <w:tab w:val="left" w:pos="3540" w:leader="none"/>
                <w:tab w:val="left" w:pos="4248" w:leader="none"/>
                <w:tab w:val="left" w:pos="4956" w:leader="none"/>
                <w:tab w:val="left" w:pos="5664" w:leader="none"/>
                <w:tab w:val="left" w:pos="6372" w:leader="none"/>
                <w:tab w:val="left" w:pos="7080" w:leader="none"/>
                <w:tab w:val="left" w:pos="7788" w:leader="none"/>
                <w:tab w:val="left" w:pos="8496" w:leader="none"/>
                <w:tab w:val="left" w:pos="9204" w:leader="none"/>
              </w:tabs>
              <w:ind w:right="402" w:hanging="0"/>
              <w:jc w:val="both"/>
              <w:rPr>
                <w:rFonts w:ascii="Times New Roman" w:hAnsi="Times New Roman" w:eastAsia="Times New Roman" w:cs="Times New Roman"/>
                <w:color w:val="auto"/>
                <w:sz w:val="26"/>
                <w:szCs w:val="26"/>
              </w:rPr>
            </w:pPr>
            <w:r>
              <w:rPr>
                <w:rFonts w:eastAsia="Times New Roman" w:cs="Times New Roman" w:ascii="Times New Roman" w:hAnsi="Times New Roman"/>
                <w:color w:val="auto"/>
                <w:sz w:val="26"/>
                <w:szCs w:val="26"/>
              </w:rPr>
            </w:r>
          </w:p>
          <w:p>
            <w:pPr>
              <w:pStyle w:val="Normal"/>
              <w:widowControl/>
              <w:tabs>
                <w:tab w:val="left" w:pos="708" w:leader="none"/>
                <w:tab w:val="left" w:pos="1416" w:leader="none"/>
                <w:tab w:val="left" w:pos="2124" w:leader="none"/>
                <w:tab w:val="left" w:pos="2232" w:leader="none"/>
                <w:tab w:val="left" w:pos="3540" w:leader="none"/>
                <w:tab w:val="left" w:pos="4248" w:leader="none"/>
                <w:tab w:val="left" w:pos="4956" w:leader="none"/>
                <w:tab w:val="left" w:pos="5664" w:leader="none"/>
                <w:tab w:val="left" w:pos="6372" w:leader="none"/>
                <w:tab w:val="left" w:pos="7080" w:leader="none"/>
                <w:tab w:val="left" w:pos="7788" w:leader="none"/>
                <w:tab w:val="left" w:pos="8496" w:leader="none"/>
                <w:tab w:val="left" w:pos="9204" w:leader="none"/>
              </w:tabs>
              <w:ind w:right="402" w:hanging="0"/>
              <w:jc w:val="both"/>
              <w:rPr>
                <w:rFonts w:ascii="Times New Roman" w:hAnsi="Times New Roman" w:eastAsia="Times New Roman" w:cs="Times New Roman"/>
                <w:color w:val="auto"/>
                <w:sz w:val="26"/>
                <w:szCs w:val="26"/>
              </w:rPr>
            </w:pPr>
            <w:r>
              <w:rPr>
                <w:rFonts w:eastAsia="Times New Roman" w:cs="Times New Roman" w:ascii="Times New Roman" w:hAnsi="Times New Roman"/>
                <w:color w:val="auto"/>
                <w:sz w:val="26"/>
                <w:szCs w:val="26"/>
              </w:rPr>
            </w:r>
          </w:p>
          <w:p>
            <w:pPr>
              <w:pStyle w:val="Normal"/>
              <w:widowControl/>
              <w:tabs>
                <w:tab w:val="left" w:pos="708" w:leader="none"/>
                <w:tab w:val="left" w:pos="1416" w:leader="none"/>
                <w:tab w:val="left" w:pos="2124" w:leader="none"/>
                <w:tab w:val="left" w:pos="2232" w:leader="none"/>
                <w:tab w:val="left" w:pos="3540" w:leader="none"/>
                <w:tab w:val="left" w:pos="4248" w:leader="none"/>
                <w:tab w:val="left" w:pos="4956" w:leader="none"/>
                <w:tab w:val="left" w:pos="5664" w:leader="none"/>
                <w:tab w:val="left" w:pos="6372" w:leader="none"/>
                <w:tab w:val="left" w:pos="7080" w:leader="none"/>
                <w:tab w:val="left" w:pos="7788" w:leader="none"/>
                <w:tab w:val="left" w:pos="8496" w:leader="none"/>
                <w:tab w:val="left" w:pos="9204" w:leader="none"/>
              </w:tabs>
              <w:ind w:right="402" w:hanging="0"/>
              <w:jc w:val="both"/>
              <w:rPr>
                <w:rFonts w:ascii="Times New Roman" w:hAnsi="Times New Roman" w:eastAsia="Times New Roman" w:cs="Times New Roman"/>
                <w:color w:val="auto"/>
                <w:sz w:val="26"/>
                <w:szCs w:val="26"/>
              </w:rPr>
            </w:pPr>
            <w:r>
              <w:rPr>
                <w:rFonts w:eastAsia="Times New Roman" w:cs="Times New Roman" w:ascii="Times New Roman" w:hAnsi="Times New Roman"/>
                <w:color w:val="auto"/>
                <w:sz w:val="26"/>
                <w:szCs w:val="26"/>
              </w:rPr>
            </w:r>
          </w:p>
          <w:p>
            <w:pPr>
              <w:pStyle w:val="Normal"/>
              <w:widowControl/>
              <w:tabs>
                <w:tab w:val="left" w:pos="708" w:leader="none"/>
                <w:tab w:val="left" w:pos="1416" w:leader="none"/>
                <w:tab w:val="left" w:pos="2124" w:leader="none"/>
                <w:tab w:val="left" w:pos="2232" w:leader="none"/>
                <w:tab w:val="left" w:pos="3540" w:leader="none"/>
                <w:tab w:val="left" w:pos="4248" w:leader="none"/>
                <w:tab w:val="left" w:pos="4956" w:leader="none"/>
                <w:tab w:val="left" w:pos="5664" w:leader="none"/>
                <w:tab w:val="left" w:pos="6372" w:leader="none"/>
                <w:tab w:val="left" w:pos="7080" w:leader="none"/>
                <w:tab w:val="left" w:pos="7788" w:leader="none"/>
                <w:tab w:val="left" w:pos="8496" w:leader="none"/>
                <w:tab w:val="left" w:pos="9204" w:leader="none"/>
              </w:tabs>
              <w:ind w:right="402" w:hanging="0"/>
              <w:jc w:val="both"/>
              <w:rPr>
                <w:rFonts w:ascii="Times New Roman" w:hAnsi="Times New Roman" w:eastAsia="Times New Roman" w:cs="Times New Roman"/>
                <w:color w:val="auto"/>
                <w:sz w:val="26"/>
                <w:szCs w:val="26"/>
              </w:rPr>
            </w:pPr>
            <w:r>
              <w:rPr>
                <w:rFonts w:eastAsia="Times New Roman" w:cs="Times New Roman" w:ascii="Times New Roman" w:hAnsi="Times New Roman"/>
                <w:color w:val="auto"/>
                <w:sz w:val="26"/>
                <w:szCs w:val="26"/>
              </w:rPr>
            </w:r>
          </w:p>
          <w:p>
            <w:pPr>
              <w:pStyle w:val="Normal"/>
              <w:widowControl/>
              <w:tabs>
                <w:tab w:val="left" w:pos="708" w:leader="none"/>
                <w:tab w:val="left" w:pos="1416" w:leader="none"/>
                <w:tab w:val="left" w:pos="2124" w:leader="none"/>
                <w:tab w:val="left" w:pos="2232" w:leader="none"/>
                <w:tab w:val="left" w:pos="3540" w:leader="none"/>
                <w:tab w:val="left" w:pos="4248" w:leader="none"/>
                <w:tab w:val="left" w:pos="4956" w:leader="none"/>
                <w:tab w:val="left" w:pos="5664" w:leader="none"/>
                <w:tab w:val="left" w:pos="6372" w:leader="none"/>
                <w:tab w:val="left" w:pos="7080" w:leader="none"/>
                <w:tab w:val="left" w:pos="7788" w:leader="none"/>
                <w:tab w:val="left" w:pos="8496" w:leader="none"/>
                <w:tab w:val="left" w:pos="9204" w:leader="none"/>
              </w:tabs>
              <w:ind w:right="402" w:hanging="0"/>
              <w:jc w:val="both"/>
              <w:rPr>
                <w:rFonts w:ascii="Times New Roman" w:hAnsi="Times New Roman" w:eastAsia="Times New Roman" w:cs="Times New Roman"/>
                <w:color w:val="auto"/>
                <w:sz w:val="26"/>
                <w:szCs w:val="26"/>
              </w:rPr>
            </w:pPr>
            <w:r>
              <w:rPr>
                <w:rFonts w:eastAsia="Times New Roman" w:cs="Times New Roman" w:ascii="Times New Roman" w:hAnsi="Times New Roman"/>
                <w:color w:val="auto"/>
                <w:sz w:val="26"/>
                <w:szCs w:val="26"/>
              </w:rPr>
            </w:r>
          </w:p>
          <w:p>
            <w:pPr>
              <w:pStyle w:val="Normal"/>
              <w:widowControl/>
              <w:tabs>
                <w:tab w:val="left" w:pos="708" w:leader="none"/>
                <w:tab w:val="left" w:pos="1416" w:leader="none"/>
                <w:tab w:val="left" w:pos="2124" w:leader="none"/>
                <w:tab w:val="left" w:pos="2232" w:leader="none"/>
                <w:tab w:val="left" w:pos="3540" w:leader="none"/>
                <w:tab w:val="left" w:pos="4248" w:leader="none"/>
                <w:tab w:val="left" w:pos="4956" w:leader="none"/>
                <w:tab w:val="left" w:pos="5664" w:leader="none"/>
                <w:tab w:val="left" w:pos="6372" w:leader="none"/>
                <w:tab w:val="left" w:pos="7080" w:leader="none"/>
                <w:tab w:val="left" w:pos="7788" w:leader="none"/>
                <w:tab w:val="left" w:pos="8496" w:leader="none"/>
                <w:tab w:val="left" w:pos="9204" w:leader="none"/>
              </w:tabs>
              <w:ind w:right="402" w:hanging="0"/>
              <w:jc w:val="both"/>
              <w:rPr>
                <w:rFonts w:ascii="Times New Roman" w:hAnsi="Times New Roman" w:eastAsia="Times New Roman" w:cs="Times New Roman"/>
                <w:color w:val="auto"/>
                <w:sz w:val="26"/>
                <w:szCs w:val="26"/>
              </w:rPr>
            </w:pPr>
            <w:r>
              <w:rPr>
                <w:rFonts w:eastAsia="Times New Roman" w:cs="Times New Roman" w:ascii="Times New Roman" w:hAnsi="Times New Roman"/>
                <w:color w:val="auto"/>
                <w:sz w:val="26"/>
                <w:szCs w:val="26"/>
              </w:rPr>
            </w:r>
          </w:p>
          <w:p>
            <w:pPr>
              <w:pStyle w:val="Normal"/>
              <w:widowControl/>
              <w:tabs>
                <w:tab w:val="left" w:pos="708" w:leader="none"/>
                <w:tab w:val="left" w:pos="1416" w:leader="none"/>
                <w:tab w:val="left" w:pos="2124" w:leader="none"/>
                <w:tab w:val="left" w:pos="2232" w:leader="none"/>
                <w:tab w:val="left" w:pos="3540" w:leader="none"/>
                <w:tab w:val="left" w:pos="4248" w:leader="none"/>
                <w:tab w:val="left" w:pos="4956" w:leader="none"/>
                <w:tab w:val="left" w:pos="5664" w:leader="none"/>
                <w:tab w:val="left" w:pos="6372" w:leader="none"/>
                <w:tab w:val="left" w:pos="7080" w:leader="none"/>
                <w:tab w:val="left" w:pos="7788" w:leader="none"/>
                <w:tab w:val="left" w:pos="8496" w:leader="none"/>
                <w:tab w:val="left" w:pos="9204" w:leader="none"/>
              </w:tabs>
              <w:ind w:right="402" w:hanging="0"/>
              <w:jc w:val="both"/>
              <w:rPr>
                <w:rFonts w:ascii="Times New Roman" w:hAnsi="Times New Roman" w:eastAsia="Times New Roman" w:cs="Times New Roman"/>
                <w:color w:val="auto"/>
                <w:sz w:val="26"/>
                <w:szCs w:val="26"/>
              </w:rPr>
            </w:pPr>
            <w:r>
              <w:rPr>
                <w:rFonts w:eastAsia="Times New Roman" w:cs="Times New Roman" w:ascii="Times New Roman" w:hAnsi="Times New Roman"/>
                <w:color w:val="auto"/>
                <w:sz w:val="26"/>
                <w:szCs w:val="26"/>
              </w:rPr>
            </w:r>
          </w:p>
          <w:p>
            <w:pPr>
              <w:pStyle w:val="Normal"/>
              <w:widowControl/>
              <w:tabs>
                <w:tab w:val="left" w:pos="708" w:leader="none"/>
                <w:tab w:val="left" w:pos="1416" w:leader="none"/>
                <w:tab w:val="left" w:pos="2124" w:leader="none"/>
                <w:tab w:val="left" w:pos="2232" w:leader="none"/>
                <w:tab w:val="left" w:pos="3540" w:leader="none"/>
                <w:tab w:val="left" w:pos="4248" w:leader="none"/>
                <w:tab w:val="left" w:pos="4956" w:leader="none"/>
                <w:tab w:val="left" w:pos="5664" w:leader="none"/>
                <w:tab w:val="left" w:pos="6372" w:leader="none"/>
                <w:tab w:val="left" w:pos="7080" w:leader="none"/>
                <w:tab w:val="left" w:pos="7788" w:leader="none"/>
                <w:tab w:val="left" w:pos="8496" w:leader="none"/>
                <w:tab w:val="left" w:pos="9204" w:leader="none"/>
              </w:tabs>
              <w:ind w:right="402" w:hanging="0"/>
              <w:jc w:val="both"/>
              <w:rPr>
                <w:rFonts w:ascii="Times New Roman" w:hAnsi="Times New Roman" w:eastAsia="Times New Roman" w:cs="Times New Roman"/>
                <w:color w:val="auto"/>
                <w:sz w:val="26"/>
                <w:szCs w:val="26"/>
              </w:rPr>
            </w:pPr>
            <w:r>
              <w:rPr>
                <w:rFonts w:eastAsia="Times New Roman" w:cs="Times New Roman" w:ascii="Times New Roman" w:hAnsi="Times New Roman"/>
                <w:color w:val="auto"/>
                <w:sz w:val="26"/>
                <w:szCs w:val="26"/>
              </w:rPr>
            </w:r>
          </w:p>
          <w:p>
            <w:pPr>
              <w:pStyle w:val="Normal"/>
              <w:widowControl/>
              <w:tabs>
                <w:tab w:val="left" w:pos="708" w:leader="none"/>
                <w:tab w:val="left" w:pos="1416" w:leader="none"/>
                <w:tab w:val="left" w:pos="2124" w:leader="none"/>
                <w:tab w:val="left" w:pos="2232" w:leader="none"/>
                <w:tab w:val="left" w:pos="3540" w:leader="none"/>
                <w:tab w:val="left" w:pos="4248" w:leader="none"/>
                <w:tab w:val="left" w:pos="4956" w:leader="none"/>
                <w:tab w:val="left" w:pos="5664" w:leader="none"/>
                <w:tab w:val="left" w:pos="6372" w:leader="none"/>
                <w:tab w:val="left" w:pos="7080" w:leader="none"/>
                <w:tab w:val="left" w:pos="7788" w:leader="none"/>
                <w:tab w:val="left" w:pos="8496" w:leader="none"/>
                <w:tab w:val="left" w:pos="9204" w:leader="none"/>
              </w:tabs>
              <w:ind w:right="402" w:hanging="0"/>
              <w:jc w:val="both"/>
              <w:rPr>
                <w:rFonts w:ascii="Times New Roman" w:hAnsi="Times New Roman" w:eastAsia="Times New Roman" w:cs="Times New Roman"/>
                <w:color w:val="auto"/>
                <w:sz w:val="26"/>
                <w:szCs w:val="26"/>
              </w:rPr>
            </w:pPr>
            <w:r>
              <w:rPr>
                <w:rFonts w:eastAsia="Times New Roman" w:cs="Times New Roman" w:ascii="Times New Roman" w:hAnsi="Times New Roman"/>
                <w:color w:val="auto"/>
                <w:sz w:val="26"/>
                <w:szCs w:val="26"/>
              </w:rPr>
            </w:r>
          </w:p>
          <w:p>
            <w:pPr>
              <w:pStyle w:val="Normal"/>
              <w:widowControl/>
              <w:tabs>
                <w:tab w:val="left" w:pos="708" w:leader="none"/>
                <w:tab w:val="left" w:pos="1416" w:leader="none"/>
                <w:tab w:val="left" w:pos="2124" w:leader="none"/>
                <w:tab w:val="left" w:pos="2232" w:leader="none"/>
                <w:tab w:val="left" w:pos="3540" w:leader="none"/>
                <w:tab w:val="left" w:pos="4248" w:leader="none"/>
                <w:tab w:val="left" w:pos="4956" w:leader="none"/>
                <w:tab w:val="left" w:pos="5664" w:leader="none"/>
                <w:tab w:val="left" w:pos="6372" w:leader="none"/>
                <w:tab w:val="left" w:pos="7080" w:leader="none"/>
                <w:tab w:val="left" w:pos="7788" w:leader="none"/>
                <w:tab w:val="left" w:pos="8496" w:leader="none"/>
                <w:tab w:val="left" w:pos="9204" w:leader="none"/>
              </w:tabs>
              <w:ind w:right="402" w:hanging="0"/>
              <w:jc w:val="both"/>
              <w:rPr>
                <w:rFonts w:ascii="Times New Roman" w:hAnsi="Times New Roman" w:eastAsia="Times New Roman" w:cs="Times New Roman"/>
                <w:color w:val="auto"/>
                <w:sz w:val="26"/>
                <w:szCs w:val="26"/>
              </w:rPr>
            </w:pPr>
            <w:r>
              <w:rPr>
                <w:rFonts w:eastAsia="Times New Roman" w:cs="Times New Roman" w:ascii="Times New Roman" w:hAnsi="Times New Roman"/>
                <w:color w:val="auto"/>
                <w:sz w:val="26"/>
                <w:szCs w:val="26"/>
              </w:rPr>
            </w:r>
          </w:p>
        </w:tc>
      </w:tr>
      <w:tr>
        <w:trPr/>
        <w:tc>
          <w:tcPr>
            <w:tcW w:w="9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/>
              <w:ind w:left="261" w:right="-166" w:hanging="0"/>
              <w:jc w:val="both"/>
              <w:rPr>
                <w:rFonts w:ascii="Times New Roman" w:hAnsi="Times New Roman" w:eastAsia="Calibri" w:cs="Times New Roman"/>
                <w:color w:val="auto"/>
                <w:sz w:val="26"/>
                <w:szCs w:val="26"/>
                <w:lang w:eastAsia="en-US"/>
              </w:rPr>
            </w:pPr>
            <w:r>
              <w:rPr>
                <w:rFonts w:eastAsia="Calibri" w:cs="Times New Roman" w:ascii="Times New Roman" w:hAnsi="Times New Roman"/>
                <w:color w:val="auto"/>
                <w:sz w:val="26"/>
                <w:szCs w:val="26"/>
                <w:lang w:eastAsia="en-US"/>
              </w:rPr>
              <w:t>3.</w:t>
            </w:r>
          </w:p>
        </w:tc>
        <w:tc>
          <w:tcPr>
            <w:tcW w:w="53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/>
              <w:ind w:left="249" w:right="396" w:hanging="0"/>
              <w:jc w:val="both"/>
              <w:rPr>
                <w:rFonts w:ascii="Times New Roman" w:hAnsi="Times New Roman" w:eastAsia="Calibri" w:cs="Times New Roman"/>
                <w:color w:val="auto"/>
                <w:sz w:val="26"/>
                <w:szCs w:val="26"/>
                <w:lang w:eastAsia="en-US"/>
              </w:rPr>
            </w:pPr>
            <w:r>
              <w:rPr>
                <w:rFonts w:eastAsia="Calibri" w:cs="Times New Roman" w:ascii="Times New Roman" w:hAnsi="Times New Roman"/>
                <w:color w:val="auto"/>
                <w:sz w:val="26"/>
                <w:szCs w:val="26"/>
                <w:lang w:eastAsia="en-US"/>
              </w:rPr>
              <w:t xml:space="preserve">Предупреждение работников </w:t>
            </w:r>
          </w:p>
          <w:p>
            <w:pPr>
              <w:pStyle w:val="Normal"/>
              <w:widowControl/>
              <w:ind w:left="249" w:right="396" w:hanging="0"/>
              <w:jc w:val="both"/>
              <w:rPr>
                <w:rFonts w:ascii="Times New Roman" w:hAnsi="Times New Roman" w:eastAsia="Calibri" w:cs="Times New Roman"/>
                <w:color w:val="auto"/>
                <w:sz w:val="26"/>
                <w:szCs w:val="26"/>
                <w:lang w:eastAsia="en-US"/>
              </w:rPr>
            </w:pPr>
            <w:r>
              <w:rPr>
                <w:rFonts w:eastAsia="Calibri" w:cs="Times New Roman" w:ascii="Times New Roman" w:hAnsi="Times New Roman"/>
                <w:color w:val="auto"/>
                <w:sz w:val="26"/>
                <w:szCs w:val="26"/>
                <w:lang w:eastAsia="en-US"/>
              </w:rPr>
              <w:t>персонально и под роспись о предстоящем увольнении в связи с ликвидацией организации</w:t>
            </w:r>
          </w:p>
          <w:p>
            <w:pPr>
              <w:pStyle w:val="Normal"/>
              <w:widowControl/>
              <w:ind w:left="249" w:right="396" w:hanging="0"/>
              <w:jc w:val="both"/>
              <w:rPr>
                <w:rFonts w:ascii="Times New Roman" w:hAnsi="Times New Roman" w:eastAsia="Calibri" w:cs="Times New Roman"/>
                <w:color w:val="auto"/>
                <w:sz w:val="26"/>
                <w:szCs w:val="26"/>
                <w:lang w:eastAsia="en-US"/>
              </w:rPr>
            </w:pPr>
            <w:r>
              <w:rPr>
                <w:rFonts w:eastAsia="Calibri" w:cs="Times New Roman" w:ascii="Times New Roman" w:hAnsi="Times New Roman"/>
                <w:color w:val="auto"/>
                <w:sz w:val="26"/>
                <w:szCs w:val="26"/>
                <w:lang w:eastAsia="en-US"/>
              </w:rPr>
              <w:t>(статья 180 Трудового кодекса Российской Федерации)</w:t>
            </w:r>
          </w:p>
        </w:tc>
        <w:tc>
          <w:tcPr>
            <w:tcW w:w="22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/>
              <w:ind w:left="254" w:right="261" w:hanging="0"/>
              <w:jc w:val="both"/>
              <w:rPr>
                <w:rFonts w:ascii="Times New Roman" w:hAnsi="Times New Roman" w:eastAsia="Calibri" w:cs="Times New Roman"/>
                <w:color w:val="auto"/>
                <w:sz w:val="26"/>
                <w:szCs w:val="26"/>
                <w:lang w:eastAsia="en-US"/>
              </w:rPr>
            </w:pPr>
            <w:r>
              <w:rPr>
                <w:rFonts w:eastAsia="Calibri" w:cs="Times New Roman" w:ascii="Times New Roman" w:hAnsi="Times New Roman"/>
                <w:color w:val="auto"/>
                <w:sz w:val="26"/>
                <w:szCs w:val="26"/>
                <w:lang w:eastAsia="en-US"/>
              </w:rPr>
              <w:t>В течение двух месяцев до увольнения работников</w:t>
            </w:r>
          </w:p>
        </w:tc>
        <w:tc>
          <w:tcPr>
            <w:tcW w:w="24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/>
              <w:tabs>
                <w:tab w:val="left" w:pos="708" w:leader="none"/>
                <w:tab w:val="left" w:pos="1416" w:leader="none"/>
                <w:tab w:val="left" w:pos="2124" w:leader="none"/>
                <w:tab w:val="left" w:pos="2232" w:leader="none"/>
                <w:tab w:val="left" w:pos="3540" w:leader="none"/>
                <w:tab w:val="left" w:pos="4248" w:leader="none"/>
                <w:tab w:val="left" w:pos="4956" w:leader="none"/>
                <w:tab w:val="left" w:pos="5664" w:leader="none"/>
                <w:tab w:val="left" w:pos="6372" w:leader="none"/>
                <w:tab w:val="left" w:pos="7080" w:leader="none"/>
                <w:tab w:val="left" w:pos="7788" w:leader="none"/>
                <w:tab w:val="left" w:pos="8496" w:leader="none"/>
                <w:tab w:val="left" w:pos="9204" w:leader="none"/>
              </w:tabs>
              <w:ind w:left="247" w:right="402" w:hanging="0"/>
              <w:jc w:val="both"/>
              <w:rPr>
                <w:rFonts w:ascii="Times New Roman" w:hAnsi="Times New Roman" w:eastAsia="Times New Roman" w:cs="Times New Roman"/>
                <w:color w:val="auto"/>
                <w:sz w:val="26"/>
                <w:szCs w:val="26"/>
              </w:rPr>
            </w:pPr>
            <w:r>
              <w:rPr>
                <w:rFonts w:eastAsia="Times New Roman" w:cs="Times New Roman" w:ascii="Times New Roman" w:hAnsi="Times New Roman"/>
                <w:color w:val="auto"/>
                <w:sz w:val="26"/>
                <w:szCs w:val="26"/>
              </w:rPr>
              <w:t>директор МКУК «Доволенское ДСКО»</w:t>
            </w:r>
          </w:p>
        </w:tc>
      </w:tr>
      <w:tr>
        <w:trPr/>
        <w:tc>
          <w:tcPr>
            <w:tcW w:w="9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/>
              <w:ind w:left="261" w:right="-166" w:hanging="0"/>
              <w:jc w:val="both"/>
              <w:rPr>
                <w:rFonts w:ascii="Times New Roman" w:hAnsi="Times New Roman" w:eastAsia="Calibri" w:cs="Times New Roman"/>
                <w:color w:val="auto"/>
                <w:sz w:val="26"/>
                <w:szCs w:val="26"/>
                <w:lang w:eastAsia="en-US"/>
              </w:rPr>
            </w:pPr>
            <w:r>
              <w:rPr>
                <w:rFonts w:eastAsia="Calibri" w:cs="Times New Roman" w:ascii="Times New Roman" w:hAnsi="Times New Roman"/>
                <w:color w:val="auto"/>
                <w:sz w:val="26"/>
                <w:szCs w:val="26"/>
                <w:lang w:eastAsia="en-US"/>
              </w:rPr>
              <w:t>4.</w:t>
            </w:r>
          </w:p>
        </w:tc>
        <w:tc>
          <w:tcPr>
            <w:tcW w:w="53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/>
              <w:ind w:left="249" w:right="396" w:hanging="0"/>
              <w:jc w:val="both"/>
              <w:rPr>
                <w:rFonts w:ascii="Times New Roman" w:hAnsi="Times New Roman" w:eastAsia="Calibri" w:cs="Times New Roman"/>
                <w:color w:val="auto"/>
                <w:sz w:val="26"/>
                <w:szCs w:val="26"/>
                <w:lang w:eastAsia="en-US"/>
              </w:rPr>
            </w:pPr>
            <w:r>
              <w:rPr>
                <w:rFonts w:eastAsia="Calibri" w:cs="Times New Roman" w:ascii="Times New Roman" w:hAnsi="Times New Roman"/>
                <w:color w:val="auto"/>
                <w:sz w:val="26"/>
                <w:szCs w:val="26"/>
                <w:lang w:eastAsia="en-US"/>
              </w:rPr>
              <w:t>Размещение в журнале «Вестник государственной регистрации» публикации о ликвидации и о порядке и сроках заявления требований кредиторов.</w:t>
            </w:r>
          </w:p>
          <w:p>
            <w:pPr>
              <w:pStyle w:val="Normal"/>
              <w:widowControl/>
              <w:numPr>
                <w:ilvl w:val="0"/>
                <w:numId w:val="0"/>
              </w:numPr>
              <w:ind w:left="249" w:right="396" w:hanging="0"/>
              <w:jc w:val="both"/>
              <w:outlineLvl w:val="0"/>
              <w:rPr>
                <w:rFonts w:ascii="Times New Roman" w:hAnsi="Times New Roman" w:eastAsia="Calibri" w:cs="Times New Roman"/>
                <w:color w:val="auto"/>
                <w:sz w:val="26"/>
                <w:szCs w:val="26"/>
                <w:lang w:eastAsia="en-US"/>
              </w:rPr>
            </w:pPr>
            <w:r>
              <w:rPr>
                <w:rFonts w:eastAsia="Calibri" w:cs="Times New Roman" w:ascii="Times New Roman" w:hAnsi="Times New Roman"/>
                <w:color w:val="auto"/>
                <w:sz w:val="26"/>
                <w:szCs w:val="26"/>
                <w:lang w:eastAsia="en-US"/>
              </w:rPr>
              <w:t>Статья 63. ГК РФ</w:t>
            </w:r>
          </w:p>
        </w:tc>
        <w:tc>
          <w:tcPr>
            <w:tcW w:w="22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/>
              <w:ind w:left="254" w:right="261" w:hanging="0"/>
              <w:jc w:val="both"/>
              <w:rPr>
                <w:rFonts w:ascii="Times New Roman" w:hAnsi="Times New Roman" w:eastAsia="Calibri" w:cs="Times New Roman"/>
                <w:color w:val="auto"/>
                <w:sz w:val="26"/>
                <w:szCs w:val="26"/>
                <w:lang w:eastAsia="en-US"/>
              </w:rPr>
            </w:pPr>
            <w:r>
              <w:rPr>
                <w:rFonts w:eastAsia="Calibri" w:cs="Times New Roman" w:ascii="Times New Roman" w:hAnsi="Times New Roman"/>
                <w:color w:val="auto"/>
                <w:sz w:val="26"/>
                <w:szCs w:val="26"/>
                <w:lang w:eastAsia="en-US"/>
              </w:rPr>
              <w:t>Не менее двух месяцев с момента опубликования сообщения о ликвидации</w:t>
            </w:r>
          </w:p>
        </w:tc>
        <w:tc>
          <w:tcPr>
            <w:tcW w:w="24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/>
              <w:tabs>
                <w:tab w:val="left" w:pos="708" w:leader="none"/>
                <w:tab w:val="left" w:pos="1416" w:leader="none"/>
                <w:tab w:val="left" w:pos="2124" w:leader="none"/>
                <w:tab w:val="left" w:pos="2232" w:leader="none"/>
                <w:tab w:val="left" w:pos="3540" w:leader="none"/>
                <w:tab w:val="left" w:pos="4248" w:leader="none"/>
                <w:tab w:val="left" w:pos="4956" w:leader="none"/>
                <w:tab w:val="left" w:pos="5664" w:leader="none"/>
                <w:tab w:val="left" w:pos="6372" w:leader="none"/>
                <w:tab w:val="left" w:pos="7080" w:leader="none"/>
                <w:tab w:val="left" w:pos="7788" w:leader="none"/>
                <w:tab w:val="left" w:pos="8496" w:leader="none"/>
                <w:tab w:val="left" w:pos="9204" w:leader="none"/>
              </w:tabs>
              <w:ind w:left="247" w:right="402" w:hanging="0"/>
              <w:jc w:val="both"/>
              <w:rPr>
                <w:rFonts w:ascii="Times New Roman" w:hAnsi="Times New Roman" w:eastAsia="Times New Roman" w:cs="Times New Roman"/>
                <w:color w:val="auto"/>
                <w:sz w:val="26"/>
                <w:szCs w:val="26"/>
              </w:rPr>
            </w:pPr>
            <w:r>
              <w:rPr>
                <w:rFonts w:eastAsia="Times New Roman" w:cs="Times New Roman" w:ascii="Times New Roman" w:hAnsi="Times New Roman"/>
                <w:color w:val="auto"/>
                <w:sz w:val="26"/>
                <w:szCs w:val="26"/>
              </w:rPr>
              <w:t>Руководитель ликвидационной комиссии</w:t>
            </w:r>
          </w:p>
        </w:tc>
      </w:tr>
      <w:tr>
        <w:trPr/>
        <w:tc>
          <w:tcPr>
            <w:tcW w:w="9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/>
              <w:ind w:left="261" w:right="-166" w:hanging="0"/>
              <w:jc w:val="both"/>
              <w:rPr>
                <w:rFonts w:ascii="Times New Roman" w:hAnsi="Times New Roman" w:eastAsia="Calibri" w:cs="Times New Roman"/>
                <w:color w:val="auto"/>
                <w:sz w:val="26"/>
                <w:szCs w:val="26"/>
                <w:lang w:eastAsia="en-US"/>
              </w:rPr>
            </w:pPr>
            <w:r>
              <w:rPr>
                <w:rFonts w:eastAsia="Calibri" w:cs="Times New Roman" w:ascii="Times New Roman" w:hAnsi="Times New Roman"/>
                <w:color w:val="auto"/>
                <w:sz w:val="26"/>
                <w:szCs w:val="26"/>
                <w:lang w:eastAsia="en-US"/>
              </w:rPr>
              <w:t>5.</w:t>
            </w:r>
          </w:p>
        </w:tc>
        <w:tc>
          <w:tcPr>
            <w:tcW w:w="53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/>
              <w:ind w:left="249" w:right="396" w:hanging="0"/>
              <w:jc w:val="both"/>
              <w:rPr>
                <w:rFonts w:ascii="Times New Roman" w:hAnsi="Times New Roman" w:eastAsia="Calibri" w:cs="Times New Roman"/>
                <w:color w:val="auto"/>
                <w:sz w:val="26"/>
                <w:szCs w:val="26"/>
                <w:lang w:eastAsia="en-US"/>
              </w:rPr>
            </w:pPr>
            <w:r>
              <w:rPr>
                <w:rFonts w:eastAsia="Calibri" w:cs="Times New Roman" w:ascii="Times New Roman" w:hAnsi="Times New Roman"/>
                <w:color w:val="auto"/>
                <w:sz w:val="26"/>
                <w:szCs w:val="26"/>
                <w:lang w:eastAsia="en-US"/>
              </w:rPr>
              <w:t>Принятие мер к выявлению кредиторов и получению дебиторской задолженности, а также письменного уведомления кредиторов о ликвидации юридического лица</w:t>
            </w:r>
          </w:p>
          <w:p>
            <w:pPr>
              <w:pStyle w:val="Normal"/>
              <w:widowControl/>
              <w:ind w:left="249" w:right="396" w:hanging="0"/>
              <w:jc w:val="both"/>
              <w:rPr>
                <w:rFonts w:ascii="Times New Roman" w:hAnsi="Times New Roman" w:eastAsia="Calibri" w:cs="Times New Roman"/>
                <w:color w:val="auto"/>
                <w:sz w:val="26"/>
                <w:szCs w:val="26"/>
                <w:lang w:eastAsia="en-US"/>
              </w:rPr>
            </w:pPr>
            <w:r>
              <w:rPr>
                <w:rFonts w:eastAsia="Calibri" w:cs="Times New Roman" w:ascii="Times New Roman" w:hAnsi="Times New Roman"/>
                <w:color w:val="auto"/>
                <w:sz w:val="26"/>
                <w:szCs w:val="26"/>
                <w:lang w:eastAsia="en-US"/>
              </w:rPr>
              <w:t>Статья 63. ГК РФ</w:t>
            </w:r>
          </w:p>
        </w:tc>
        <w:tc>
          <w:tcPr>
            <w:tcW w:w="22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/>
              <w:ind w:right="261" w:hanging="0"/>
              <w:jc w:val="both"/>
              <w:rPr>
                <w:rFonts w:ascii="Times New Roman" w:hAnsi="Times New Roman" w:eastAsia="Calibri" w:cs="Times New Roman"/>
                <w:color w:val="auto"/>
                <w:sz w:val="26"/>
                <w:szCs w:val="26"/>
                <w:lang w:eastAsia="en-US"/>
              </w:rPr>
            </w:pPr>
            <w:r>
              <w:rPr>
                <w:rFonts w:eastAsia="Calibri" w:cs="Times New Roman" w:ascii="Times New Roman" w:hAnsi="Times New Roman"/>
                <w:color w:val="auto"/>
                <w:sz w:val="26"/>
                <w:szCs w:val="26"/>
                <w:lang w:eastAsia="en-US"/>
              </w:rPr>
              <w:t xml:space="preserve">В течение двух месяцев </w:t>
            </w:r>
          </w:p>
        </w:tc>
        <w:tc>
          <w:tcPr>
            <w:tcW w:w="24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/>
              <w:tabs>
                <w:tab w:val="left" w:pos="708" w:leader="none"/>
                <w:tab w:val="left" w:pos="1416" w:leader="none"/>
                <w:tab w:val="left" w:pos="2124" w:leader="none"/>
                <w:tab w:val="left" w:pos="2232" w:leader="none"/>
                <w:tab w:val="left" w:pos="3540" w:leader="none"/>
                <w:tab w:val="left" w:pos="4248" w:leader="none"/>
                <w:tab w:val="left" w:pos="4956" w:leader="none"/>
                <w:tab w:val="left" w:pos="5664" w:leader="none"/>
                <w:tab w:val="left" w:pos="6372" w:leader="none"/>
                <w:tab w:val="left" w:pos="7080" w:leader="none"/>
                <w:tab w:val="left" w:pos="7788" w:leader="none"/>
                <w:tab w:val="left" w:pos="8496" w:leader="none"/>
                <w:tab w:val="left" w:pos="9204" w:leader="none"/>
              </w:tabs>
              <w:ind w:left="247" w:right="402" w:hanging="0"/>
              <w:jc w:val="both"/>
              <w:rPr>
                <w:rFonts w:ascii="Times New Roman" w:hAnsi="Times New Roman" w:eastAsia="Times New Roman" w:cs="Times New Roman"/>
                <w:color w:val="auto"/>
                <w:sz w:val="26"/>
                <w:szCs w:val="26"/>
              </w:rPr>
            </w:pPr>
            <w:r>
              <w:rPr>
                <w:rFonts w:eastAsia="Times New Roman" w:cs="Times New Roman" w:ascii="Times New Roman" w:hAnsi="Times New Roman"/>
                <w:color w:val="auto"/>
                <w:sz w:val="26"/>
                <w:szCs w:val="26"/>
              </w:rPr>
              <w:t>Руководитель ликвидационной комиссии</w:t>
            </w:r>
          </w:p>
        </w:tc>
      </w:tr>
      <w:tr>
        <w:trPr/>
        <w:tc>
          <w:tcPr>
            <w:tcW w:w="9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/>
              <w:ind w:left="261" w:right="-166" w:hanging="0"/>
              <w:jc w:val="both"/>
              <w:rPr>
                <w:rFonts w:ascii="Times New Roman" w:hAnsi="Times New Roman" w:eastAsia="Calibri" w:cs="Times New Roman"/>
                <w:color w:val="auto"/>
                <w:sz w:val="26"/>
                <w:szCs w:val="26"/>
                <w:lang w:eastAsia="en-US"/>
              </w:rPr>
            </w:pPr>
            <w:r>
              <w:rPr>
                <w:rFonts w:eastAsia="Calibri" w:cs="Times New Roman" w:ascii="Times New Roman" w:hAnsi="Times New Roman"/>
                <w:color w:val="auto"/>
                <w:sz w:val="26"/>
                <w:szCs w:val="26"/>
                <w:lang w:eastAsia="en-US"/>
              </w:rPr>
              <w:t>6.</w:t>
            </w:r>
          </w:p>
        </w:tc>
        <w:tc>
          <w:tcPr>
            <w:tcW w:w="53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/>
              <w:ind w:left="249" w:right="396" w:hanging="0"/>
              <w:jc w:val="both"/>
              <w:rPr>
                <w:rFonts w:ascii="Times New Roman" w:hAnsi="Times New Roman" w:eastAsia="Calibri" w:cs="Times New Roman"/>
                <w:color w:val="auto"/>
                <w:sz w:val="26"/>
                <w:szCs w:val="26"/>
                <w:lang w:eastAsia="en-US"/>
              </w:rPr>
            </w:pPr>
            <w:r>
              <w:rPr>
                <w:rFonts w:eastAsia="Calibri" w:cs="Times New Roman" w:ascii="Times New Roman" w:hAnsi="Times New Roman"/>
                <w:color w:val="auto"/>
                <w:sz w:val="26"/>
                <w:szCs w:val="26"/>
                <w:lang w:eastAsia="en-US"/>
              </w:rPr>
              <w:t>Составление промежуточного ликвидационного баланса, после окончания срока для предъявления требований кредиторов, которые содержат сведения о составе имущества ликвидируемых юридических лиц, перечне предъявленных кредиторами требований, а также о результатах их рассмотрения</w:t>
            </w:r>
          </w:p>
          <w:p>
            <w:pPr>
              <w:pStyle w:val="Normal"/>
              <w:widowControl/>
              <w:ind w:left="249" w:right="396" w:hanging="0"/>
              <w:jc w:val="both"/>
              <w:rPr>
                <w:rFonts w:ascii="Times New Roman" w:hAnsi="Times New Roman" w:eastAsia="Calibri" w:cs="Times New Roman"/>
                <w:color w:val="auto"/>
                <w:sz w:val="26"/>
                <w:szCs w:val="26"/>
                <w:lang w:eastAsia="en-US"/>
              </w:rPr>
            </w:pPr>
            <w:r>
              <w:rPr>
                <w:rFonts w:eastAsia="Calibri" w:cs="Times New Roman" w:ascii="Times New Roman" w:hAnsi="Times New Roman"/>
                <w:color w:val="auto"/>
                <w:sz w:val="26"/>
                <w:szCs w:val="26"/>
                <w:lang w:eastAsia="en-US"/>
              </w:rPr>
              <w:t>Статья 63. ГК РФ</w:t>
            </w:r>
          </w:p>
        </w:tc>
        <w:tc>
          <w:tcPr>
            <w:tcW w:w="22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/>
              <w:ind w:left="254" w:right="261" w:hanging="0"/>
              <w:jc w:val="both"/>
              <w:rPr>
                <w:rFonts w:ascii="Times New Roman" w:hAnsi="Times New Roman" w:eastAsia="Calibri" w:cs="Times New Roman"/>
                <w:color w:val="auto"/>
                <w:sz w:val="26"/>
                <w:szCs w:val="26"/>
                <w:lang w:eastAsia="en-US"/>
              </w:rPr>
            </w:pPr>
            <w:r>
              <w:rPr>
                <w:rFonts w:eastAsia="Calibri" w:cs="Times New Roman" w:ascii="Times New Roman" w:hAnsi="Times New Roman"/>
                <w:color w:val="auto"/>
                <w:sz w:val="26"/>
                <w:szCs w:val="26"/>
                <w:lang w:eastAsia="en-US"/>
              </w:rPr>
              <w:t>После окончания срока для предъявления требований кредиторами, т.е. по истечение 2-х мес. со дня выхода объявления в журнале «Вестник государственной регистрации»</w:t>
            </w:r>
          </w:p>
        </w:tc>
        <w:tc>
          <w:tcPr>
            <w:tcW w:w="24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/>
              <w:tabs>
                <w:tab w:val="left" w:pos="708" w:leader="none"/>
                <w:tab w:val="left" w:pos="1416" w:leader="none"/>
                <w:tab w:val="left" w:pos="2124" w:leader="none"/>
                <w:tab w:val="left" w:pos="2232" w:leader="none"/>
                <w:tab w:val="left" w:pos="3540" w:leader="none"/>
                <w:tab w:val="left" w:pos="4248" w:leader="none"/>
                <w:tab w:val="left" w:pos="4956" w:leader="none"/>
                <w:tab w:val="left" w:pos="5664" w:leader="none"/>
                <w:tab w:val="left" w:pos="6372" w:leader="none"/>
                <w:tab w:val="left" w:pos="7080" w:leader="none"/>
                <w:tab w:val="left" w:pos="7788" w:leader="none"/>
                <w:tab w:val="left" w:pos="8496" w:leader="none"/>
                <w:tab w:val="left" w:pos="9204" w:leader="none"/>
              </w:tabs>
              <w:ind w:left="247" w:right="402" w:hanging="0"/>
              <w:jc w:val="both"/>
              <w:rPr>
                <w:rFonts w:ascii="Times New Roman" w:hAnsi="Times New Roman" w:eastAsia="Times New Roman" w:cs="Times New Roman"/>
                <w:color w:val="auto"/>
                <w:sz w:val="26"/>
                <w:szCs w:val="26"/>
              </w:rPr>
            </w:pPr>
            <w:r>
              <w:rPr>
                <w:rFonts w:eastAsia="Times New Roman" w:cs="Times New Roman" w:ascii="Times New Roman" w:hAnsi="Times New Roman"/>
                <w:color w:val="auto"/>
                <w:sz w:val="26"/>
                <w:szCs w:val="26"/>
              </w:rPr>
              <w:t>Руководитель ликвидационной комиссии</w:t>
            </w:r>
          </w:p>
        </w:tc>
      </w:tr>
      <w:tr>
        <w:trPr/>
        <w:tc>
          <w:tcPr>
            <w:tcW w:w="9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/>
              <w:ind w:left="261" w:right="-166" w:hanging="0"/>
              <w:jc w:val="both"/>
              <w:rPr>
                <w:rFonts w:ascii="Times New Roman" w:hAnsi="Times New Roman" w:eastAsia="Calibri" w:cs="Times New Roman"/>
                <w:color w:val="auto"/>
                <w:sz w:val="26"/>
                <w:szCs w:val="26"/>
                <w:lang w:eastAsia="en-US"/>
              </w:rPr>
            </w:pPr>
            <w:r>
              <w:rPr>
                <w:rFonts w:eastAsia="Calibri" w:cs="Times New Roman" w:ascii="Times New Roman" w:hAnsi="Times New Roman"/>
                <w:color w:val="auto"/>
                <w:sz w:val="26"/>
                <w:szCs w:val="26"/>
                <w:lang w:eastAsia="en-US"/>
              </w:rPr>
              <w:t>7.</w:t>
            </w:r>
          </w:p>
        </w:tc>
        <w:tc>
          <w:tcPr>
            <w:tcW w:w="53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/>
              <w:ind w:left="249" w:right="396" w:hanging="0"/>
              <w:jc w:val="both"/>
              <w:rPr>
                <w:rFonts w:ascii="Times New Roman" w:hAnsi="Times New Roman" w:eastAsia="Calibri" w:cs="Times New Roman"/>
                <w:color w:val="auto"/>
                <w:sz w:val="26"/>
                <w:szCs w:val="26"/>
                <w:lang w:eastAsia="en-US"/>
              </w:rPr>
            </w:pPr>
            <w:r>
              <w:rPr>
                <w:rFonts w:eastAsia="Calibri" w:cs="Times New Roman" w:ascii="Times New Roman" w:hAnsi="Times New Roman"/>
                <w:color w:val="auto"/>
                <w:sz w:val="26"/>
                <w:szCs w:val="26"/>
                <w:lang w:eastAsia="en-US"/>
              </w:rPr>
              <w:t>Утверждение промежуточного ликвидационного баланса</w:t>
            </w:r>
          </w:p>
          <w:p>
            <w:pPr>
              <w:pStyle w:val="Normal"/>
              <w:widowControl/>
              <w:ind w:left="249" w:right="396" w:hanging="0"/>
              <w:jc w:val="both"/>
              <w:rPr>
                <w:rFonts w:ascii="Times New Roman" w:hAnsi="Times New Roman" w:eastAsia="Calibri" w:cs="Times New Roman"/>
                <w:color w:val="auto"/>
                <w:sz w:val="26"/>
                <w:szCs w:val="26"/>
                <w:lang w:eastAsia="en-US"/>
              </w:rPr>
            </w:pPr>
            <w:r>
              <w:rPr>
                <w:rFonts w:eastAsia="Calibri" w:cs="Times New Roman" w:ascii="Times New Roman" w:hAnsi="Times New Roman"/>
                <w:color w:val="auto"/>
                <w:sz w:val="26"/>
                <w:szCs w:val="26"/>
                <w:lang w:eastAsia="en-US"/>
              </w:rPr>
              <w:t>Статья 63. ГК РФ</w:t>
            </w:r>
          </w:p>
        </w:tc>
        <w:tc>
          <w:tcPr>
            <w:tcW w:w="22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/>
              <w:ind w:left="254" w:right="261" w:hanging="0"/>
              <w:jc w:val="both"/>
              <w:rPr>
                <w:rFonts w:ascii="Times New Roman" w:hAnsi="Times New Roman" w:eastAsia="Calibri" w:cs="Times New Roman"/>
                <w:color w:val="auto"/>
                <w:sz w:val="26"/>
                <w:szCs w:val="26"/>
                <w:lang w:eastAsia="en-US"/>
              </w:rPr>
            </w:pPr>
            <w:r>
              <w:rPr>
                <w:rFonts w:eastAsia="Calibri" w:cs="Times New Roman" w:ascii="Times New Roman" w:hAnsi="Times New Roman"/>
                <w:color w:val="auto"/>
                <w:sz w:val="26"/>
                <w:szCs w:val="26"/>
                <w:lang w:eastAsia="en-US"/>
              </w:rPr>
              <w:t>В течение пяти рабочих дней со дня предоставления баланса</w:t>
            </w:r>
          </w:p>
        </w:tc>
        <w:tc>
          <w:tcPr>
            <w:tcW w:w="24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/>
              <w:tabs>
                <w:tab w:val="left" w:pos="708" w:leader="none"/>
                <w:tab w:val="left" w:pos="1416" w:leader="none"/>
                <w:tab w:val="left" w:pos="2124" w:leader="none"/>
                <w:tab w:val="left" w:pos="2232" w:leader="none"/>
                <w:tab w:val="left" w:pos="3540" w:leader="none"/>
                <w:tab w:val="left" w:pos="4248" w:leader="none"/>
                <w:tab w:val="left" w:pos="4956" w:leader="none"/>
                <w:tab w:val="left" w:pos="5664" w:leader="none"/>
                <w:tab w:val="left" w:pos="6372" w:leader="none"/>
                <w:tab w:val="left" w:pos="7080" w:leader="none"/>
                <w:tab w:val="left" w:pos="7788" w:leader="none"/>
                <w:tab w:val="left" w:pos="8496" w:leader="none"/>
                <w:tab w:val="left" w:pos="9204" w:leader="none"/>
              </w:tabs>
              <w:ind w:left="247" w:right="402" w:hanging="0"/>
              <w:jc w:val="both"/>
              <w:rPr>
                <w:rFonts w:ascii="Times New Roman" w:hAnsi="Times New Roman" w:eastAsia="Times New Roman" w:cs="Times New Roman"/>
                <w:color w:val="auto"/>
                <w:sz w:val="26"/>
                <w:szCs w:val="26"/>
              </w:rPr>
            </w:pPr>
            <w:r>
              <w:rPr>
                <w:rFonts w:eastAsia="Times New Roman" w:cs="Times New Roman" w:ascii="Times New Roman" w:hAnsi="Times New Roman"/>
                <w:color w:val="auto"/>
                <w:sz w:val="26"/>
                <w:szCs w:val="26"/>
              </w:rPr>
              <w:t>Руководитель ликвидационной комиссии</w:t>
            </w:r>
          </w:p>
        </w:tc>
      </w:tr>
      <w:tr>
        <w:trPr/>
        <w:tc>
          <w:tcPr>
            <w:tcW w:w="9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/>
              <w:ind w:left="261" w:right="-166" w:hanging="0"/>
              <w:jc w:val="both"/>
              <w:rPr>
                <w:rFonts w:ascii="Times New Roman" w:hAnsi="Times New Roman" w:eastAsia="Calibri" w:cs="Times New Roman"/>
                <w:color w:val="auto"/>
                <w:sz w:val="26"/>
                <w:szCs w:val="26"/>
                <w:lang w:eastAsia="en-US"/>
              </w:rPr>
            </w:pPr>
            <w:r>
              <w:rPr>
                <w:rFonts w:eastAsia="Calibri" w:cs="Times New Roman" w:ascii="Times New Roman" w:hAnsi="Times New Roman"/>
                <w:color w:val="auto"/>
                <w:sz w:val="26"/>
                <w:szCs w:val="26"/>
                <w:lang w:eastAsia="en-US"/>
              </w:rPr>
              <w:t>8.</w:t>
            </w:r>
          </w:p>
        </w:tc>
        <w:tc>
          <w:tcPr>
            <w:tcW w:w="53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/>
              <w:ind w:left="249" w:right="396" w:hanging="0"/>
              <w:jc w:val="both"/>
              <w:rPr>
                <w:rFonts w:ascii="Times New Roman" w:hAnsi="Times New Roman" w:eastAsia="Calibri" w:cs="Times New Roman"/>
                <w:color w:val="auto"/>
                <w:sz w:val="26"/>
                <w:szCs w:val="26"/>
                <w:lang w:eastAsia="en-US"/>
              </w:rPr>
            </w:pPr>
            <w:r>
              <w:rPr>
                <w:rFonts w:eastAsia="Calibri" w:cs="Times New Roman" w:ascii="Times New Roman" w:hAnsi="Times New Roman"/>
                <w:color w:val="auto"/>
                <w:sz w:val="26"/>
                <w:szCs w:val="26"/>
                <w:lang w:eastAsia="en-US"/>
              </w:rPr>
              <w:t xml:space="preserve">Представление в соответствующий орган Пенсионного фонда Российской Федерации сведений о работающих в МКУК «Доволенское ДСКО» застрахованных лицах, предусмотренных </w:t>
            </w:r>
            <w:hyperlink r:id="rId3">
              <w:r>
                <w:rPr>
                  <w:rFonts w:eastAsia="Calibri" w:cs="Times New Roman" w:ascii="Times New Roman" w:hAnsi="Times New Roman"/>
                  <w:color w:val="auto"/>
                  <w:sz w:val="26"/>
                  <w:szCs w:val="26"/>
                  <w:lang w:eastAsia="en-US"/>
                </w:rPr>
                <w:t>подпунктами 1</w:t>
              </w:r>
            </w:hyperlink>
            <w:r>
              <w:rPr>
                <w:rFonts w:eastAsia="Calibri" w:cs="Times New Roman" w:ascii="Times New Roman" w:hAnsi="Times New Roman"/>
                <w:color w:val="auto"/>
                <w:sz w:val="26"/>
                <w:szCs w:val="26"/>
                <w:lang w:eastAsia="en-US"/>
              </w:rPr>
              <w:t xml:space="preserve"> - </w:t>
            </w:r>
            <w:hyperlink r:id="rId4">
              <w:r>
                <w:rPr>
                  <w:rFonts w:eastAsia="Calibri" w:cs="Times New Roman" w:ascii="Times New Roman" w:hAnsi="Times New Roman"/>
                  <w:color w:val="auto"/>
                  <w:sz w:val="26"/>
                  <w:szCs w:val="26"/>
                  <w:lang w:eastAsia="en-US"/>
                </w:rPr>
                <w:t>8</w:t>
              </w:r>
            </w:hyperlink>
            <w:r>
              <w:rPr>
                <w:rFonts w:eastAsia="Calibri" w:cs="Times New Roman" w:ascii="Times New Roman" w:hAnsi="Times New Roman"/>
                <w:color w:val="auto"/>
                <w:sz w:val="26"/>
                <w:szCs w:val="26"/>
                <w:lang w:eastAsia="en-US"/>
              </w:rPr>
              <w:t xml:space="preserve"> пункта 2 статьи 6 и </w:t>
            </w:r>
            <w:hyperlink r:id="rId5">
              <w:r>
                <w:rPr>
                  <w:rFonts w:eastAsia="Calibri" w:cs="Times New Roman" w:ascii="Times New Roman" w:hAnsi="Times New Roman"/>
                  <w:color w:val="auto"/>
                  <w:sz w:val="26"/>
                  <w:szCs w:val="26"/>
                  <w:lang w:eastAsia="en-US"/>
                </w:rPr>
                <w:t>пунктами 2</w:t>
              </w:r>
            </w:hyperlink>
            <w:r>
              <w:rPr>
                <w:rFonts w:eastAsia="Calibri" w:cs="Times New Roman" w:ascii="Times New Roman" w:hAnsi="Times New Roman"/>
                <w:color w:val="auto"/>
                <w:sz w:val="26"/>
                <w:szCs w:val="26"/>
                <w:lang w:eastAsia="en-US"/>
              </w:rPr>
              <w:t xml:space="preserve"> и </w:t>
            </w:r>
            <w:hyperlink r:id="rId6">
              <w:r>
                <w:rPr>
                  <w:rFonts w:eastAsia="Calibri" w:cs="Times New Roman" w:ascii="Times New Roman" w:hAnsi="Times New Roman"/>
                  <w:color w:val="auto"/>
                  <w:sz w:val="26"/>
                  <w:szCs w:val="26"/>
                  <w:lang w:eastAsia="en-US"/>
                </w:rPr>
                <w:t>2.1</w:t>
              </w:r>
            </w:hyperlink>
            <w:r>
              <w:rPr>
                <w:rFonts w:eastAsia="Calibri" w:cs="Times New Roman" w:ascii="Times New Roman" w:hAnsi="Times New Roman"/>
                <w:color w:val="auto"/>
                <w:sz w:val="26"/>
                <w:szCs w:val="26"/>
                <w:lang w:eastAsia="en-US"/>
              </w:rPr>
              <w:t xml:space="preserve"> Федерального закона от 01.04.1996 г. N 27-ФЗ "Об индивидуальном персонифицированном) учете в системе обязательного пенсионного страхования" </w:t>
            </w:r>
          </w:p>
        </w:tc>
        <w:tc>
          <w:tcPr>
            <w:tcW w:w="22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/>
              <w:ind w:left="254" w:right="261" w:hanging="0"/>
              <w:jc w:val="both"/>
              <w:rPr>
                <w:rFonts w:ascii="Times New Roman" w:hAnsi="Times New Roman" w:eastAsia="Calibri" w:cs="Times New Roman"/>
                <w:color w:val="auto"/>
                <w:sz w:val="26"/>
                <w:szCs w:val="26"/>
                <w:lang w:eastAsia="en-US"/>
              </w:rPr>
            </w:pPr>
            <w:r>
              <w:rPr>
                <w:rFonts w:eastAsia="Calibri" w:cs="Times New Roman" w:ascii="Times New Roman" w:hAnsi="Times New Roman"/>
                <w:color w:val="auto"/>
                <w:sz w:val="26"/>
                <w:szCs w:val="26"/>
                <w:lang w:eastAsia="en-US"/>
              </w:rPr>
              <w:t xml:space="preserve">В течение одного месяца со дня утверждения промежуточного ликвидационного баланса, но не позднее дня представления в </w:t>
            </w:r>
            <w:hyperlink r:id="rId7">
              <w:r>
                <w:rPr>
                  <w:rFonts w:eastAsia="Calibri" w:cs="Times New Roman" w:ascii="Times New Roman" w:hAnsi="Times New Roman"/>
                  <w:color w:val="auto"/>
                  <w:sz w:val="26"/>
                  <w:szCs w:val="26"/>
                  <w:lang w:eastAsia="en-US"/>
                </w:rPr>
                <w:t>федеральный орган</w:t>
              </w:r>
            </w:hyperlink>
            <w:r>
              <w:rPr>
                <w:rFonts w:eastAsia="Calibri" w:cs="Times New Roman" w:ascii="Times New Roman" w:hAnsi="Times New Roman"/>
                <w:color w:val="auto"/>
                <w:sz w:val="26"/>
                <w:szCs w:val="26"/>
                <w:lang w:eastAsia="en-US"/>
              </w:rPr>
              <w:t xml:space="preserve"> исполнительной власти, осуществляющий государственную регистрацию юридических лиц и индивидуальных предпринимателей, документов для государственной регистрации при ликвидации юридического лица (прекращении физическим лицом деятельности в качестве индивидуального предпринимателя).</w:t>
            </w:r>
          </w:p>
        </w:tc>
        <w:tc>
          <w:tcPr>
            <w:tcW w:w="24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/>
              <w:tabs>
                <w:tab w:val="left" w:pos="708" w:leader="none"/>
                <w:tab w:val="left" w:pos="1416" w:leader="none"/>
                <w:tab w:val="left" w:pos="2124" w:leader="none"/>
                <w:tab w:val="left" w:pos="2232" w:leader="none"/>
                <w:tab w:val="left" w:pos="3540" w:leader="none"/>
                <w:tab w:val="left" w:pos="4248" w:leader="none"/>
                <w:tab w:val="left" w:pos="4956" w:leader="none"/>
                <w:tab w:val="left" w:pos="5664" w:leader="none"/>
                <w:tab w:val="left" w:pos="6372" w:leader="none"/>
                <w:tab w:val="left" w:pos="7080" w:leader="none"/>
                <w:tab w:val="left" w:pos="7788" w:leader="none"/>
                <w:tab w:val="left" w:pos="8496" w:leader="none"/>
                <w:tab w:val="left" w:pos="9204" w:leader="none"/>
              </w:tabs>
              <w:ind w:left="247" w:right="402" w:hanging="0"/>
              <w:jc w:val="both"/>
              <w:rPr>
                <w:rFonts w:ascii="Times New Roman" w:hAnsi="Times New Roman" w:eastAsia="Times New Roman" w:cs="Times New Roman"/>
                <w:color w:val="auto"/>
                <w:sz w:val="26"/>
                <w:szCs w:val="26"/>
              </w:rPr>
            </w:pPr>
            <w:r>
              <w:rPr>
                <w:rFonts w:eastAsia="Times New Roman" w:cs="Times New Roman" w:ascii="Times New Roman" w:hAnsi="Times New Roman"/>
                <w:color w:val="auto"/>
                <w:sz w:val="26"/>
                <w:szCs w:val="26"/>
              </w:rPr>
              <w:t>Руководитель ликвидационной комиссии</w:t>
            </w:r>
          </w:p>
        </w:tc>
      </w:tr>
      <w:tr>
        <w:trPr/>
        <w:tc>
          <w:tcPr>
            <w:tcW w:w="9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/>
              <w:ind w:left="261" w:right="-166" w:hanging="0"/>
              <w:jc w:val="both"/>
              <w:rPr>
                <w:rFonts w:ascii="Times New Roman" w:hAnsi="Times New Roman" w:eastAsia="Calibri" w:cs="Times New Roman"/>
                <w:color w:val="auto"/>
                <w:sz w:val="26"/>
                <w:szCs w:val="26"/>
                <w:lang w:eastAsia="en-US"/>
              </w:rPr>
            </w:pPr>
            <w:r>
              <w:rPr>
                <w:rFonts w:eastAsia="Calibri" w:cs="Times New Roman" w:ascii="Times New Roman" w:hAnsi="Times New Roman"/>
                <w:color w:val="auto"/>
                <w:sz w:val="26"/>
                <w:szCs w:val="26"/>
                <w:lang w:eastAsia="en-US"/>
              </w:rPr>
              <w:t>9.</w:t>
            </w:r>
          </w:p>
        </w:tc>
        <w:tc>
          <w:tcPr>
            <w:tcW w:w="53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/>
              <w:ind w:left="249" w:right="396" w:hanging="0"/>
              <w:jc w:val="both"/>
              <w:rPr>
                <w:rFonts w:ascii="Times New Roman" w:hAnsi="Times New Roman" w:eastAsia="Calibri" w:cs="Times New Roman"/>
                <w:color w:val="FF0000"/>
                <w:sz w:val="26"/>
                <w:szCs w:val="26"/>
                <w:lang w:eastAsia="en-US"/>
              </w:rPr>
            </w:pPr>
            <w:r>
              <w:rPr>
                <w:rFonts w:eastAsia="Calibri" w:cs="Times New Roman" w:ascii="Times New Roman" w:hAnsi="Times New Roman"/>
                <w:color w:val="auto"/>
                <w:sz w:val="26"/>
                <w:szCs w:val="26"/>
                <w:lang w:eastAsia="en-US"/>
              </w:rPr>
              <w:t>Направление в налоговый орган уведомления о составлении промежуточного ликвидационного баланса</w:t>
            </w:r>
          </w:p>
        </w:tc>
        <w:tc>
          <w:tcPr>
            <w:tcW w:w="22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/>
              <w:ind w:left="254" w:right="261" w:hanging="0"/>
              <w:jc w:val="both"/>
              <w:rPr>
                <w:rFonts w:ascii="Times New Roman" w:hAnsi="Times New Roman" w:eastAsia="Calibri" w:cs="Times New Roman"/>
                <w:color w:val="auto"/>
                <w:sz w:val="26"/>
                <w:szCs w:val="26"/>
                <w:lang w:eastAsia="en-US"/>
              </w:rPr>
            </w:pPr>
            <w:r>
              <w:rPr>
                <w:rFonts w:eastAsia="Calibri" w:cs="Times New Roman" w:ascii="Times New Roman" w:hAnsi="Times New Roman"/>
                <w:color w:val="auto"/>
                <w:sz w:val="26"/>
                <w:szCs w:val="26"/>
                <w:lang w:eastAsia="en-US"/>
              </w:rPr>
              <w:t>В течение трех рабочих дней со дня составления балансов</w:t>
            </w:r>
          </w:p>
        </w:tc>
        <w:tc>
          <w:tcPr>
            <w:tcW w:w="24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/>
              <w:tabs>
                <w:tab w:val="left" w:pos="708" w:leader="none"/>
                <w:tab w:val="left" w:pos="1416" w:leader="none"/>
                <w:tab w:val="left" w:pos="2124" w:leader="none"/>
                <w:tab w:val="left" w:pos="2232" w:leader="none"/>
                <w:tab w:val="left" w:pos="3540" w:leader="none"/>
                <w:tab w:val="left" w:pos="4248" w:leader="none"/>
                <w:tab w:val="left" w:pos="4956" w:leader="none"/>
                <w:tab w:val="left" w:pos="5664" w:leader="none"/>
                <w:tab w:val="left" w:pos="6372" w:leader="none"/>
                <w:tab w:val="left" w:pos="7080" w:leader="none"/>
                <w:tab w:val="left" w:pos="7788" w:leader="none"/>
                <w:tab w:val="left" w:pos="8496" w:leader="none"/>
                <w:tab w:val="left" w:pos="9204" w:leader="none"/>
              </w:tabs>
              <w:ind w:left="247" w:right="402" w:hanging="0"/>
              <w:jc w:val="both"/>
              <w:rPr>
                <w:rFonts w:ascii="Times New Roman" w:hAnsi="Times New Roman" w:eastAsia="Times New Roman" w:cs="Times New Roman"/>
                <w:color w:val="auto"/>
                <w:sz w:val="26"/>
                <w:szCs w:val="26"/>
              </w:rPr>
            </w:pPr>
            <w:r>
              <w:rPr>
                <w:rFonts w:eastAsia="Times New Roman" w:cs="Times New Roman" w:ascii="Times New Roman" w:hAnsi="Times New Roman"/>
                <w:color w:val="auto"/>
                <w:sz w:val="26"/>
                <w:szCs w:val="26"/>
              </w:rPr>
              <w:t>Руководитель ликвидационной комиссии</w:t>
            </w:r>
          </w:p>
        </w:tc>
      </w:tr>
      <w:tr>
        <w:trPr/>
        <w:tc>
          <w:tcPr>
            <w:tcW w:w="9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/>
              <w:ind w:left="261" w:right="-166" w:hanging="0"/>
              <w:jc w:val="both"/>
              <w:rPr>
                <w:rFonts w:ascii="Times New Roman" w:hAnsi="Times New Roman" w:eastAsia="Calibri" w:cs="Times New Roman"/>
                <w:color w:val="auto"/>
                <w:sz w:val="26"/>
                <w:szCs w:val="26"/>
                <w:lang w:eastAsia="en-US"/>
              </w:rPr>
            </w:pPr>
            <w:r>
              <w:rPr>
                <w:rFonts w:eastAsia="Calibri" w:cs="Times New Roman" w:ascii="Times New Roman" w:hAnsi="Times New Roman"/>
                <w:color w:val="auto"/>
                <w:sz w:val="26"/>
                <w:szCs w:val="26"/>
                <w:lang w:eastAsia="en-US"/>
              </w:rPr>
              <w:t>10.</w:t>
            </w:r>
          </w:p>
        </w:tc>
        <w:tc>
          <w:tcPr>
            <w:tcW w:w="53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/>
              <w:ind w:left="249" w:right="396" w:hanging="0"/>
              <w:jc w:val="both"/>
              <w:rPr>
                <w:rFonts w:ascii="Times New Roman" w:hAnsi="Times New Roman" w:eastAsia="Calibri" w:cs="Times New Roman"/>
                <w:color w:val="auto"/>
                <w:sz w:val="26"/>
                <w:szCs w:val="26"/>
                <w:lang w:eastAsia="en-US"/>
              </w:rPr>
            </w:pPr>
            <w:r>
              <w:rPr>
                <w:rFonts w:eastAsia="Calibri" w:cs="Times New Roman" w:ascii="Times New Roman" w:hAnsi="Times New Roman"/>
                <w:color w:val="auto"/>
                <w:sz w:val="26"/>
                <w:szCs w:val="26"/>
                <w:lang w:eastAsia="en-US"/>
              </w:rPr>
              <w:t>Осуществление расчетов с кредиторами согласно очередности, определенной статьей 64 Гражданского кодекса Российской Федерации в соответствии с промежуточным ликвидационным балансом, начиная со дня их утверждения, за исключением кредиторов третьей и четвертой очереди, выплаты которым производятся по истечении месяца со дня утверждения промежуточного ликвидационного баланса.</w:t>
            </w:r>
          </w:p>
        </w:tc>
        <w:tc>
          <w:tcPr>
            <w:tcW w:w="22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/>
              <w:ind w:left="254" w:right="261" w:hanging="0"/>
              <w:jc w:val="both"/>
              <w:rPr>
                <w:rFonts w:ascii="Times New Roman" w:hAnsi="Times New Roman" w:eastAsia="Calibri" w:cs="Times New Roman"/>
                <w:color w:val="auto"/>
                <w:sz w:val="26"/>
                <w:szCs w:val="26"/>
                <w:lang w:eastAsia="en-US"/>
              </w:rPr>
            </w:pPr>
            <w:r>
              <w:rPr>
                <w:rFonts w:eastAsia="Calibri" w:cs="Times New Roman" w:ascii="Times New Roman" w:hAnsi="Times New Roman"/>
                <w:color w:val="auto"/>
                <w:sz w:val="26"/>
                <w:szCs w:val="26"/>
                <w:lang w:eastAsia="en-US"/>
              </w:rPr>
              <w:t>В течение 2-х мес. со дня утверждения промежуточного ликвидационного баланса</w:t>
            </w:r>
          </w:p>
        </w:tc>
        <w:tc>
          <w:tcPr>
            <w:tcW w:w="24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/>
              <w:tabs>
                <w:tab w:val="left" w:pos="708" w:leader="none"/>
                <w:tab w:val="left" w:pos="1416" w:leader="none"/>
                <w:tab w:val="left" w:pos="2124" w:leader="none"/>
                <w:tab w:val="left" w:pos="2232" w:leader="none"/>
                <w:tab w:val="left" w:pos="3540" w:leader="none"/>
                <w:tab w:val="left" w:pos="4248" w:leader="none"/>
                <w:tab w:val="left" w:pos="4956" w:leader="none"/>
                <w:tab w:val="left" w:pos="5664" w:leader="none"/>
                <w:tab w:val="left" w:pos="6372" w:leader="none"/>
                <w:tab w:val="left" w:pos="7080" w:leader="none"/>
                <w:tab w:val="left" w:pos="7788" w:leader="none"/>
                <w:tab w:val="left" w:pos="8496" w:leader="none"/>
                <w:tab w:val="left" w:pos="9204" w:leader="none"/>
              </w:tabs>
              <w:ind w:left="247" w:right="402" w:hanging="0"/>
              <w:jc w:val="both"/>
              <w:rPr>
                <w:rFonts w:ascii="Times New Roman" w:hAnsi="Times New Roman" w:eastAsia="Times New Roman" w:cs="Times New Roman"/>
                <w:color w:val="auto"/>
                <w:sz w:val="26"/>
                <w:szCs w:val="26"/>
              </w:rPr>
            </w:pPr>
            <w:r>
              <w:rPr>
                <w:rFonts w:eastAsia="Times New Roman" w:cs="Times New Roman" w:ascii="Times New Roman" w:hAnsi="Times New Roman"/>
                <w:color w:val="auto"/>
                <w:sz w:val="26"/>
                <w:szCs w:val="26"/>
              </w:rPr>
              <w:t>Руководитель ликвидационной комиссии</w:t>
            </w:r>
          </w:p>
        </w:tc>
      </w:tr>
      <w:tr>
        <w:trPr/>
        <w:tc>
          <w:tcPr>
            <w:tcW w:w="9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/>
              <w:ind w:left="261" w:right="-166" w:hanging="0"/>
              <w:jc w:val="both"/>
              <w:rPr>
                <w:rFonts w:ascii="Times New Roman" w:hAnsi="Times New Roman" w:eastAsia="Calibri" w:cs="Times New Roman"/>
                <w:color w:val="auto"/>
                <w:sz w:val="26"/>
                <w:szCs w:val="26"/>
                <w:lang w:eastAsia="en-US"/>
              </w:rPr>
            </w:pPr>
            <w:r>
              <w:rPr>
                <w:rFonts w:eastAsia="Calibri" w:cs="Times New Roman" w:ascii="Times New Roman" w:hAnsi="Times New Roman"/>
                <w:color w:val="auto"/>
                <w:sz w:val="26"/>
                <w:szCs w:val="26"/>
                <w:lang w:eastAsia="en-US"/>
              </w:rPr>
              <w:t>11.</w:t>
            </w:r>
          </w:p>
        </w:tc>
        <w:tc>
          <w:tcPr>
            <w:tcW w:w="53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/>
              <w:ind w:left="249" w:right="396" w:hanging="0"/>
              <w:jc w:val="both"/>
              <w:rPr>
                <w:rFonts w:ascii="Times New Roman" w:hAnsi="Times New Roman" w:eastAsia="Calibri" w:cs="Times New Roman"/>
                <w:color w:val="auto"/>
                <w:sz w:val="26"/>
                <w:szCs w:val="26"/>
                <w:lang w:eastAsia="en-US"/>
              </w:rPr>
            </w:pPr>
            <w:r>
              <w:rPr>
                <w:rFonts w:eastAsia="Calibri" w:cs="Times New Roman" w:ascii="Times New Roman" w:hAnsi="Times New Roman"/>
                <w:color w:val="auto"/>
                <w:sz w:val="26"/>
                <w:szCs w:val="26"/>
                <w:lang w:eastAsia="en-US"/>
              </w:rPr>
              <w:t>Составление ликвидационного баланса после завершения расчетов с кредиторами</w:t>
            </w:r>
          </w:p>
        </w:tc>
        <w:tc>
          <w:tcPr>
            <w:tcW w:w="22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/>
              <w:ind w:left="254" w:right="261" w:hanging="0"/>
              <w:jc w:val="both"/>
              <w:rPr>
                <w:rFonts w:ascii="Times New Roman" w:hAnsi="Times New Roman" w:eastAsia="Calibri" w:cs="Times New Roman"/>
                <w:color w:val="auto"/>
                <w:sz w:val="26"/>
                <w:szCs w:val="26"/>
                <w:lang w:eastAsia="en-US"/>
              </w:rPr>
            </w:pPr>
            <w:r>
              <w:rPr>
                <w:rFonts w:eastAsia="Calibri" w:cs="Times New Roman" w:ascii="Times New Roman" w:hAnsi="Times New Roman"/>
                <w:color w:val="auto"/>
                <w:sz w:val="26"/>
                <w:szCs w:val="26"/>
                <w:lang w:eastAsia="en-US"/>
              </w:rPr>
              <w:t>В течение пяти рабочих дней со дня окончания расчетов с кредиторами</w:t>
            </w:r>
          </w:p>
        </w:tc>
        <w:tc>
          <w:tcPr>
            <w:tcW w:w="24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/>
              <w:tabs>
                <w:tab w:val="left" w:pos="708" w:leader="none"/>
                <w:tab w:val="left" w:pos="1416" w:leader="none"/>
                <w:tab w:val="left" w:pos="2124" w:leader="none"/>
                <w:tab w:val="left" w:pos="2232" w:leader="none"/>
                <w:tab w:val="left" w:pos="3540" w:leader="none"/>
                <w:tab w:val="left" w:pos="4248" w:leader="none"/>
                <w:tab w:val="left" w:pos="4956" w:leader="none"/>
                <w:tab w:val="left" w:pos="5664" w:leader="none"/>
                <w:tab w:val="left" w:pos="6372" w:leader="none"/>
                <w:tab w:val="left" w:pos="7080" w:leader="none"/>
                <w:tab w:val="left" w:pos="7788" w:leader="none"/>
                <w:tab w:val="left" w:pos="8496" w:leader="none"/>
                <w:tab w:val="left" w:pos="9204" w:leader="none"/>
              </w:tabs>
              <w:ind w:left="247" w:right="402" w:hanging="0"/>
              <w:jc w:val="both"/>
              <w:rPr>
                <w:rFonts w:ascii="Times New Roman" w:hAnsi="Times New Roman" w:eastAsia="Times New Roman" w:cs="Times New Roman"/>
                <w:color w:val="auto"/>
                <w:sz w:val="26"/>
                <w:szCs w:val="26"/>
              </w:rPr>
            </w:pPr>
            <w:r>
              <w:rPr>
                <w:rFonts w:eastAsia="Times New Roman" w:cs="Times New Roman" w:ascii="Times New Roman" w:hAnsi="Times New Roman"/>
                <w:color w:val="auto"/>
                <w:sz w:val="26"/>
                <w:szCs w:val="26"/>
              </w:rPr>
              <w:t>Руководитель ликвидационной комиссии</w:t>
            </w:r>
          </w:p>
        </w:tc>
      </w:tr>
      <w:tr>
        <w:trPr/>
        <w:tc>
          <w:tcPr>
            <w:tcW w:w="9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/>
              <w:ind w:left="261" w:right="-166" w:hanging="0"/>
              <w:jc w:val="both"/>
              <w:rPr>
                <w:rFonts w:ascii="Times New Roman" w:hAnsi="Times New Roman" w:eastAsia="Calibri" w:cs="Times New Roman"/>
                <w:color w:val="auto"/>
                <w:sz w:val="26"/>
                <w:szCs w:val="26"/>
                <w:lang w:eastAsia="en-US"/>
              </w:rPr>
            </w:pPr>
            <w:r>
              <w:rPr>
                <w:rFonts w:eastAsia="Calibri" w:cs="Times New Roman" w:ascii="Times New Roman" w:hAnsi="Times New Roman"/>
                <w:color w:val="auto"/>
                <w:sz w:val="26"/>
                <w:szCs w:val="26"/>
                <w:lang w:eastAsia="en-US"/>
              </w:rPr>
              <w:t>12.</w:t>
            </w:r>
          </w:p>
        </w:tc>
        <w:tc>
          <w:tcPr>
            <w:tcW w:w="53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/>
              <w:ind w:left="249" w:right="396" w:hanging="0"/>
              <w:jc w:val="both"/>
              <w:rPr>
                <w:rFonts w:ascii="Times New Roman" w:hAnsi="Times New Roman" w:eastAsia="Calibri" w:cs="Times New Roman"/>
                <w:color w:val="auto"/>
                <w:sz w:val="26"/>
                <w:szCs w:val="26"/>
                <w:lang w:eastAsia="en-US"/>
              </w:rPr>
            </w:pPr>
            <w:r>
              <w:rPr>
                <w:rFonts w:eastAsia="Calibri" w:cs="Times New Roman" w:ascii="Times New Roman" w:hAnsi="Times New Roman"/>
                <w:color w:val="auto"/>
                <w:sz w:val="26"/>
                <w:szCs w:val="26"/>
                <w:lang w:eastAsia="en-US"/>
              </w:rPr>
              <w:t>Утверждение ликвидационного баланса</w:t>
            </w:r>
          </w:p>
        </w:tc>
        <w:tc>
          <w:tcPr>
            <w:tcW w:w="22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/>
              <w:ind w:left="254" w:right="261" w:hanging="0"/>
              <w:jc w:val="both"/>
              <w:rPr>
                <w:rFonts w:ascii="Times New Roman" w:hAnsi="Times New Roman" w:eastAsia="Calibri" w:cs="Times New Roman"/>
                <w:color w:val="auto"/>
                <w:sz w:val="26"/>
                <w:szCs w:val="26"/>
                <w:lang w:eastAsia="en-US"/>
              </w:rPr>
            </w:pPr>
            <w:r>
              <w:rPr>
                <w:rFonts w:eastAsia="Calibri" w:cs="Times New Roman" w:ascii="Times New Roman" w:hAnsi="Times New Roman"/>
                <w:color w:val="auto"/>
                <w:sz w:val="26"/>
                <w:szCs w:val="26"/>
                <w:lang w:eastAsia="en-US"/>
              </w:rPr>
              <w:t>В течение двух рабочих дней со дня предоставления ликвидационного баланса</w:t>
            </w:r>
          </w:p>
        </w:tc>
        <w:tc>
          <w:tcPr>
            <w:tcW w:w="24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/>
              <w:tabs>
                <w:tab w:val="left" w:pos="708" w:leader="none"/>
                <w:tab w:val="left" w:pos="1416" w:leader="none"/>
                <w:tab w:val="left" w:pos="2124" w:leader="none"/>
                <w:tab w:val="left" w:pos="2232" w:leader="none"/>
                <w:tab w:val="left" w:pos="3540" w:leader="none"/>
                <w:tab w:val="left" w:pos="4248" w:leader="none"/>
                <w:tab w:val="left" w:pos="4956" w:leader="none"/>
                <w:tab w:val="left" w:pos="5664" w:leader="none"/>
                <w:tab w:val="left" w:pos="6372" w:leader="none"/>
                <w:tab w:val="left" w:pos="7080" w:leader="none"/>
                <w:tab w:val="left" w:pos="7788" w:leader="none"/>
                <w:tab w:val="left" w:pos="8496" w:leader="none"/>
                <w:tab w:val="left" w:pos="9204" w:leader="none"/>
              </w:tabs>
              <w:ind w:left="247" w:right="402" w:hanging="0"/>
              <w:jc w:val="both"/>
              <w:rPr>
                <w:rFonts w:ascii="Times New Roman" w:hAnsi="Times New Roman" w:eastAsia="Times New Roman" w:cs="Times New Roman"/>
                <w:color w:val="auto"/>
                <w:sz w:val="26"/>
                <w:szCs w:val="26"/>
              </w:rPr>
            </w:pPr>
            <w:r>
              <w:rPr>
                <w:rFonts w:eastAsia="Times New Roman" w:cs="Times New Roman" w:ascii="Times New Roman" w:hAnsi="Times New Roman"/>
                <w:color w:val="auto"/>
                <w:sz w:val="26"/>
                <w:szCs w:val="26"/>
              </w:rPr>
              <w:t>Руководитель ликвидационной комиссии</w:t>
            </w:r>
          </w:p>
        </w:tc>
      </w:tr>
      <w:tr>
        <w:trPr/>
        <w:tc>
          <w:tcPr>
            <w:tcW w:w="9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/>
              <w:ind w:left="261" w:right="-166" w:hanging="0"/>
              <w:jc w:val="both"/>
              <w:rPr>
                <w:rFonts w:ascii="Times New Roman" w:hAnsi="Times New Roman" w:eastAsia="Calibri" w:cs="Times New Roman"/>
                <w:color w:val="auto"/>
                <w:sz w:val="26"/>
                <w:szCs w:val="26"/>
                <w:lang w:eastAsia="en-US"/>
              </w:rPr>
            </w:pPr>
            <w:r>
              <w:rPr>
                <w:rFonts w:eastAsia="Calibri" w:cs="Times New Roman" w:ascii="Times New Roman" w:hAnsi="Times New Roman"/>
                <w:color w:val="auto"/>
                <w:sz w:val="26"/>
                <w:szCs w:val="26"/>
                <w:lang w:eastAsia="en-US"/>
              </w:rPr>
              <w:t>13.</w:t>
            </w:r>
          </w:p>
        </w:tc>
        <w:tc>
          <w:tcPr>
            <w:tcW w:w="53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/>
              <w:ind w:left="249" w:right="396" w:hanging="0"/>
              <w:jc w:val="both"/>
              <w:rPr>
                <w:rFonts w:ascii="Times New Roman" w:hAnsi="Times New Roman" w:eastAsia="Calibri" w:cs="Times New Roman"/>
                <w:color w:val="auto"/>
                <w:sz w:val="26"/>
                <w:szCs w:val="26"/>
                <w:lang w:eastAsia="en-US"/>
              </w:rPr>
            </w:pPr>
            <w:r>
              <w:rPr>
                <w:rFonts w:eastAsia="Calibri" w:cs="Times New Roman" w:ascii="Times New Roman" w:hAnsi="Times New Roman"/>
                <w:color w:val="auto"/>
                <w:sz w:val="26"/>
                <w:szCs w:val="26"/>
                <w:lang w:eastAsia="en-US"/>
              </w:rPr>
              <w:t xml:space="preserve">Направление в регистрирующий орган документов, предусмотренных статьей 21 Федерального закона «О государственной регистрации юридических лиц и индивидуальных предпринимателей» о завершении ликвидации и увольнение работников </w:t>
            </w:r>
          </w:p>
        </w:tc>
        <w:tc>
          <w:tcPr>
            <w:tcW w:w="22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/>
              <w:ind w:left="254" w:right="261" w:hanging="0"/>
              <w:jc w:val="both"/>
              <w:rPr>
                <w:rFonts w:ascii="Times New Roman" w:hAnsi="Times New Roman" w:eastAsia="Calibri" w:cs="Times New Roman"/>
                <w:color w:val="auto"/>
                <w:sz w:val="26"/>
                <w:szCs w:val="26"/>
                <w:lang w:eastAsia="en-US"/>
              </w:rPr>
            </w:pPr>
            <w:r>
              <w:rPr>
                <w:rFonts w:eastAsia="Calibri" w:cs="Times New Roman" w:ascii="Times New Roman" w:hAnsi="Times New Roman"/>
                <w:color w:val="auto"/>
                <w:sz w:val="26"/>
                <w:szCs w:val="26"/>
                <w:lang w:eastAsia="en-US"/>
              </w:rPr>
              <w:t>в течение пяти рабочих дней со дня утверждения ликвидационного баланса</w:t>
            </w:r>
          </w:p>
        </w:tc>
        <w:tc>
          <w:tcPr>
            <w:tcW w:w="24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/>
              <w:tabs>
                <w:tab w:val="left" w:pos="708" w:leader="none"/>
                <w:tab w:val="left" w:pos="1416" w:leader="none"/>
                <w:tab w:val="left" w:pos="2124" w:leader="none"/>
                <w:tab w:val="left" w:pos="2232" w:leader="none"/>
                <w:tab w:val="left" w:pos="3540" w:leader="none"/>
                <w:tab w:val="left" w:pos="4248" w:leader="none"/>
                <w:tab w:val="left" w:pos="4956" w:leader="none"/>
                <w:tab w:val="left" w:pos="5664" w:leader="none"/>
                <w:tab w:val="left" w:pos="6372" w:leader="none"/>
                <w:tab w:val="left" w:pos="7080" w:leader="none"/>
                <w:tab w:val="left" w:pos="7788" w:leader="none"/>
                <w:tab w:val="left" w:pos="8496" w:leader="none"/>
                <w:tab w:val="left" w:pos="9204" w:leader="none"/>
              </w:tabs>
              <w:ind w:left="247" w:right="402" w:hanging="0"/>
              <w:jc w:val="both"/>
              <w:rPr>
                <w:rFonts w:ascii="Times New Roman" w:hAnsi="Times New Roman" w:eastAsia="Times New Roman" w:cs="Times New Roman"/>
                <w:color w:val="auto"/>
                <w:sz w:val="26"/>
                <w:szCs w:val="26"/>
              </w:rPr>
            </w:pPr>
            <w:r>
              <w:rPr>
                <w:rFonts w:eastAsia="Times New Roman" w:cs="Times New Roman" w:ascii="Times New Roman" w:hAnsi="Times New Roman"/>
                <w:color w:val="auto"/>
                <w:sz w:val="26"/>
                <w:szCs w:val="26"/>
              </w:rPr>
              <w:t>Руководитель ликвидационной комиссии</w:t>
            </w:r>
          </w:p>
        </w:tc>
      </w:tr>
    </w:tbl>
    <w:p>
      <w:pPr>
        <w:pStyle w:val="Normal"/>
        <w:widowControl/>
        <w:shd w:val="clear" w:color="auto" w:fill="FFFFFF"/>
        <w:ind w:left="-1134" w:right="-427" w:hanging="0"/>
        <w:jc w:val="both"/>
        <w:rPr>
          <w:rFonts w:ascii="Times New Roman" w:hAnsi="Times New Roman" w:eastAsia="Calibri" w:cs="Times New Roman"/>
          <w:b/>
          <w:b/>
          <w:color w:val="auto"/>
          <w:sz w:val="28"/>
          <w:szCs w:val="28"/>
          <w:lang w:eastAsia="en-US"/>
        </w:rPr>
      </w:pPr>
      <w:r>
        <w:rPr>
          <w:rFonts w:eastAsia="Calibri" w:cs="Times New Roman" w:ascii="Times New Roman" w:hAnsi="Times New Roman"/>
          <w:b/>
          <w:color w:val="auto"/>
          <w:sz w:val="28"/>
          <w:szCs w:val="28"/>
          <w:lang w:eastAsia="en-US"/>
        </w:rPr>
      </w:r>
      <w:r>
        <w:br w:type="page"/>
      </w:r>
    </w:p>
    <w:p>
      <w:pPr>
        <w:pStyle w:val="Normal"/>
        <w:widowControl/>
        <w:shd w:val="clear" w:color="auto" w:fill="FFFFFF"/>
        <w:ind w:left="-1134" w:right="-427" w:firstLine="709"/>
        <w:jc w:val="right"/>
        <w:rPr>
          <w:rFonts w:ascii="Times New Roman" w:hAnsi="Times New Roman" w:eastAsia="Calibri" w:cs="Times New Roman"/>
          <w:sz w:val="28"/>
          <w:szCs w:val="28"/>
          <w:lang w:eastAsia="en-US"/>
        </w:rPr>
      </w:pPr>
      <w:r>
        <w:rPr>
          <w:rFonts w:eastAsia="Calibri" w:cs="Times New Roman" w:ascii="Times New Roman" w:hAnsi="Times New Roman"/>
          <w:sz w:val="28"/>
          <w:szCs w:val="28"/>
          <w:lang w:eastAsia="en-US"/>
        </w:rPr>
        <w:t>Приложение № 2</w:t>
      </w:r>
    </w:p>
    <w:p>
      <w:pPr>
        <w:pStyle w:val="Normal"/>
        <w:widowControl/>
        <w:shd w:val="clear" w:color="auto" w:fill="FFFFFF"/>
        <w:ind w:left="-1134" w:right="-427" w:firstLine="709"/>
        <w:jc w:val="right"/>
        <w:rPr>
          <w:rFonts w:ascii="Times New Roman" w:hAnsi="Times New Roman" w:eastAsia="Calibri" w:cs="Times New Roman"/>
          <w:sz w:val="28"/>
          <w:szCs w:val="28"/>
          <w:lang w:eastAsia="en-US"/>
        </w:rPr>
      </w:pPr>
      <w:r>
        <w:rPr>
          <w:rFonts w:eastAsia="Calibri" w:cs="Times New Roman" w:ascii="Times New Roman" w:hAnsi="Times New Roman"/>
          <w:sz w:val="28"/>
          <w:szCs w:val="28"/>
          <w:lang w:eastAsia="en-US"/>
        </w:rPr>
        <w:t>к постановлению администрации</w:t>
      </w:r>
    </w:p>
    <w:p>
      <w:pPr>
        <w:pStyle w:val="Normal"/>
        <w:widowControl/>
        <w:shd w:val="clear" w:color="auto" w:fill="FFFFFF"/>
        <w:ind w:left="-1134" w:right="-427" w:firstLine="709"/>
        <w:jc w:val="right"/>
        <w:rPr>
          <w:rFonts w:ascii="Times New Roman" w:hAnsi="Times New Roman" w:eastAsia="Calibri" w:cs="Times New Roman"/>
          <w:sz w:val="28"/>
          <w:szCs w:val="28"/>
          <w:lang w:eastAsia="en-US"/>
        </w:rPr>
      </w:pPr>
      <w:r>
        <w:rPr>
          <w:rFonts w:eastAsia="Calibri" w:cs="Times New Roman" w:ascii="Times New Roman" w:hAnsi="Times New Roman"/>
          <w:sz w:val="28"/>
          <w:szCs w:val="28"/>
          <w:lang w:eastAsia="en-US"/>
        </w:rPr>
        <w:t>Доволенского района</w:t>
      </w:r>
    </w:p>
    <w:p>
      <w:pPr>
        <w:pStyle w:val="Normal"/>
        <w:widowControl/>
        <w:shd w:val="clear" w:color="auto" w:fill="FFFFFF"/>
        <w:ind w:left="-1134" w:right="-427" w:firstLine="709"/>
        <w:jc w:val="right"/>
        <w:rPr>
          <w:rFonts w:ascii="Times New Roman" w:hAnsi="Times New Roman" w:eastAsia="Calibri" w:cs="Times New Roman"/>
          <w:sz w:val="28"/>
          <w:szCs w:val="28"/>
          <w:lang w:eastAsia="en-US"/>
        </w:rPr>
      </w:pPr>
      <w:r>
        <w:rPr>
          <w:rFonts w:eastAsia="Calibri" w:cs="Times New Roman" w:ascii="Times New Roman" w:hAnsi="Times New Roman"/>
          <w:sz w:val="28"/>
          <w:szCs w:val="28"/>
          <w:lang w:eastAsia="en-US"/>
        </w:rPr>
        <w:t>Новосибирской области</w:t>
      </w:r>
    </w:p>
    <w:p>
      <w:pPr>
        <w:pStyle w:val="Normal"/>
        <w:widowControl/>
        <w:ind w:left="-1134" w:right="-427" w:firstLine="709"/>
        <w:rPr>
          <w:rFonts w:ascii="Times New Roman" w:hAnsi="Times New Roman" w:eastAsia="Calibri" w:cs="Times New Roman"/>
          <w:bCs/>
          <w:color w:val="auto"/>
          <w:sz w:val="28"/>
          <w:szCs w:val="28"/>
          <w:lang w:eastAsia="en-US"/>
        </w:rPr>
      </w:pPr>
      <w:r>
        <w:rPr>
          <w:rFonts w:eastAsia="Calibri" w:cs="Times New Roman" w:ascii="Times New Roman" w:hAnsi="Times New Roman"/>
          <w:bCs/>
          <w:color w:val="auto"/>
          <w:sz w:val="28"/>
          <w:szCs w:val="28"/>
          <w:lang w:eastAsia="en-US"/>
        </w:rPr>
        <w:t xml:space="preserve">                                                                                       </w:t>
      </w:r>
      <w:r>
        <w:rPr>
          <w:rFonts w:eastAsia="Calibri" w:cs="Times New Roman" w:ascii="Times New Roman" w:hAnsi="Times New Roman"/>
          <w:bCs/>
          <w:color w:val="auto"/>
          <w:sz w:val="28"/>
          <w:szCs w:val="28"/>
          <w:lang w:eastAsia="en-US"/>
        </w:rPr>
        <w:t xml:space="preserve">от 27 сентября 2024 года №651-па               </w:t>
      </w:r>
    </w:p>
    <w:p>
      <w:pPr>
        <w:pStyle w:val="Normal"/>
        <w:widowControl/>
        <w:shd w:val="clear" w:color="auto" w:fill="FFFFFF"/>
        <w:ind w:left="-1134" w:right="-427" w:hanging="0"/>
        <w:jc w:val="center"/>
        <w:rPr>
          <w:rFonts w:ascii="Times New Roman" w:hAnsi="Times New Roman" w:eastAsia="Calibri" w:cs="Times New Roman"/>
          <w:sz w:val="28"/>
          <w:szCs w:val="28"/>
          <w:lang w:eastAsia="en-US"/>
        </w:rPr>
      </w:pPr>
      <w:r>
        <w:rPr>
          <w:rFonts w:eastAsia="Calibri" w:cs="Times New Roman" w:ascii="Times New Roman" w:hAnsi="Times New Roman"/>
          <w:sz w:val="28"/>
          <w:szCs w:val="28"/>
          <w:lang w:eastAsia="en-US"/>
        </w:rPr>
      </w:r>
    </w:p>
    <w:p>
      <w:pPr>
        <w:pStyle w:val="Normal"/>
        <w:widowControl/>
        <w:shd w:val="clear" w:color="auto" w:fill="FFFFFF"/>
        <w:ind w:left="-1134" w:right="-427" w:hanging="0"/>
        <w:jc w:val="center"/>
        <w:rPr>
          <w:rFonts w:ascii="Times New Roman" w:hAnsi="Times New Roman" w:eastAsia="Calibri" w:cs="Times New Roman"/>
          <w:sz w:val="28"/>
          <w:szCs w:val="28"/>
          <w:lang w:eastAsia="en-US"/>
        </w:rPr>
      </w:pPr>
      <w:r>
        <w:rPr>
          <w:rFonts w:eastAsia="Calibri" w:cs="Times New Roman" w:ascii="Times New Roman" w:hAnsi="Times New Roman"/>
          <w:b/>
          <w:bCs/>
          <w:sz w:val="28"/>
          <w:szCs w:val="28"/>
          <w:lang w:eastAsia="en-US"/>
        </w:rPr>
        <w:t>Состав</w:t>
      </w:r>
    </w:p>
    <w:p>
      <w:pPr>
        <w:pStyle w:val="Normal"/>
        <w:widowControl/>
        <w:ind w:left="-1134" w:right="-427" w:hanging="0"/>
        <w:jc w:val="center"/>
        <w:rPr>
          <w:rFonts w:ascii="Times New Roman" w:hAnsi="Times New Roman" w:eastAsia="Calibri" w:cs="Times New Roman"/>
          <w:color w:val="auto"/>
          <w:sz w:val="28"/>
          <w:szCs w:val="28"/>
          <w:lang w:eastAsia="en-US"/>
        </w:rPr>
      </w:pPr>
      <w:r>
        <w:rPr>
          <w:rFonts w:eastAsia="Calibri" w:cs="Times New Roman" w:ascii="Times New Roman" w:hAnsi="Times New Roman"/>
          <w:color w:val="auto"/>
          <w:sz w:val="28"/>
          <w:szCs w:val="28"/>
          <w:lang w:eastAsia="en-US"/>
        </w:rPr>
        <w:t>ликвидационной комиссии</w:t>
      </w:r>
    </w:p>
    <w:p>
      <w:pPr>
        <w:pStyle w:val="1"/>
        <w:shd w:val="clear" w:fill="FFFFFF"/>
        <w:spacing w:lineRule="exact" w:line="301" w:before="0" w:after="238"/>
        <w:ind w:left="300" w:hanging="0"/>
        <w:rPr>
          <w:sz w:val="28"/>
          <w:szCs w:val="28"/>
        </w:rPr>
      </w:pPr>
      <w:r>
        <w:rPr>
          <w:rFonts w:eastAsia="Calibri"/>
          <w:color w:val="auto"/>
          <w:sz w:val="28"/>
          <w:szCs w:val="28"/>
          <w:lang w:eastAsia="en-US"/>
        </w:rPr>
        <w:t xml:space="preserve">по ликвидации </w:t>
      </w:r>
      <w:r>
        <w:rPr>
          <w:bCs/>
          <w:sz w:val="28"/>
          <w:szCs w:val="28"/>
        </w:rPr>
        <w:t>муниципального казенного учреждения культуры Доволенское социально-культурное объединение Доволенского района</w:t>
      </w:r>
      <w:r>
        <w:rPr>
          <w:sz w:val="28"/>
          <w:szCs w:val="28"/>
        </w:rPr>
        <w:t xml:space="preserve"> Новосибирской области.</w:t>
      </w:r>
    </w:p>
    <w:p>
      <w:pPr>
        <w:pStyle w:val="Normal"/>
        <w:widowControl/>
        <w:ind w:left="-1134" w:right="-427" w:hanging="0"/>
        <w:jc w:val="center"/>
        <w:rPr>
          <w:rFonts w:ascii="Times New Roman" w:hAnsi="Times New Roman" w:eastAsia="Calibri" w:cs="Times New Roman"/>
          <w:color w:val="auto"/>
          <w:sz w:val="28"/>
          <w:szCs w:val="28"/>
          <w:lang w:eastAsia="en-US"/>
        </w:rPr>
      </w:pPr>
      <w:r>
        <w:rPr>
          <w:rFonts w:eastAsia="Calibri" w:cs="Times New Roman" w:ascii="Times New Roman" w:hAnsi="Times New Roman"/>
          <w:color w:val="auto"/>
          <w:sz w:val="28"/>
          <w:szCs w:val="28"/>
          <w:lang w:eastAsia="en-US"/>
        </w:rPr>
      </w:r>
    </w:p>
    <w:p>
      <w:pPr>
        <w:pStyle w:val="Normal"/>
        <w:widowControl/>
        <w:ind w:left="-1134" w:right="-427" w:hanging="0"/>
        <w:rPr>
          <w:rFonts w:ascii="Times New Roman" w:hAnsi="Times New Roman" w:eastAsia="Calibri" w:cs="Times New Roman"/>
          <w:b/>
          <w:b/>
          <w:color w:val="auto"/>
          <w:sz w:val="28"/>
          <w:szCs w:val="28"/>
          <w:lang w:eastAsia="en-US"/>
        </w:rPr>
      </w:pPr>
      <w:r>
        <w:rPr>
          <w:rFonts w:eastAsia="Calibri" w:cs="Times New Roman" w:ascii="Times New Roman" w:hAnsi="Times New Roman"/>
          <w:b/>
          <w:color w:val="auto"/>
          <w:sz w:val="28"/>
          <w:szCs w:val="28"/>
          <w:lang w:eastAsia="en-US"/>
        </w:rPr>
        <w:t>Руководитель комиссии (ликвидатор):</w:t>
      </w:r>
    </w:p>
    <w:p>
      <w:pPr>
        <w:pStyle w:val="Normal"/>
        <w:widowControl/>
        <w:ind w:left="-1134" w:right="-427" w:hanging="0"/>
        <w:rPr>
          <w:rFonts w:ascii="Times New Roman" w:hAnsi="Times New Roman" w:eastAsia="Calibri" w:cs="Times New Roman"/>
          <w:color w:val="auto"/>
          <w:sz w:val="28"/>
          <w:szCs w:val="28"/>
          <w:lang w:eastAsia="en-US"/>
        </w:rPr>
      </w:pPr>
      <w:r>
        <w:rPr>
          <w:rFonts w:eastAsia="Calibri" w:cs="Times New Roman" w:ascii="Times New Roman" w:hAnsi="Times New Roman"/>
          <w:color w:val="auto"/>
          <w:sz w:val="28"/>
          <w:szCs w:val="28"/>
          <w:lang w:eastAsia="en-US"/>
        </w:rPr>
        <w:t>Директор муниципального</w:t>
      </w:r>
      <w:r>
        <w:rPr>
          <w:rFonts w:cs="Times New Roman" w:ascii="Times New Roman" w:hAnsi="Times New Roman"/>
          <w:bCs/>
          <w:sz w:val="28"/>
          <w:szCs w:val="28"/>
        </w:rPr>
        <w:t xml:space="preserve"> казенного учреждения культуры Доволенское социально-культурное объединение Доволенского района</w:t>
      </w:r>
      <w:r>
        <w:rPr>
          <w:rFonts w:cs="Times New Roman" w:ascii="Times New Roman" w:hAnsi="Times New Roman"/>
          <w:sz w:val="28"/>
          <w:szCs w:val="28"/>
        </w:rPr>
        <w:t xml:space="preserve"> Новосибирской области – Рейш Александр Михайлович </w:t>
      </w:r>
      <w:r>
        <w:rPr>
          <w:rFonts w:eastAsia="Calibri" w:cs="Times New Roman" w:ascii="Times New Roman" w:hAnsi="Times New Roman"/>
          <w:color w:val="auto"/>
          <w:sz w:val="28"/>
          <w:szCs w:val="28"/>
          <w:lang w:eastAsia="en-US"/>
        </w:rPr>
        <w:t xml:space="preserve">- ликвидатор; </w:t>
      </w:r>
    </w:p>
    <w:p>
      <w:pPr>
        <w:pStyle w:val="Normal"/>
        <w:widowControl/>
        <w:ind w:left="-1134" w:right="-427" w:hanging="0"/>
        <w:rPr>
          <w:rFonts w:ascii="Times New Roman" w:hAnsi="Times New Roman" w:eastAsia="Calibri" w:cs="Times New Roman"/>
          <w:color w:val="auto"/>
          <w:sz w:val="28"/>
          <w:szCs w:val="28"/>
          <w:lang w:eastAsia="en-US"/>
        </w:rPr>
      </w:pPr>
      <w:r>
        <w:rPr>
          <w:rFonts w:eastAsia="Calibri" w:cs="Times New Roman" w:ascii="Times New Roman" w:hAnsi="Times New Roman"/>
          <w:color w:val="auto"/>
          <w:sz w:val="28"/>
          <w:szCs w:val="28"/>
          <w:lang w:eastAsia="en-US"/>
        </w:rPr>
      </w:r>
    </w:p>
    <w:p>
      <w:pPr>
        <w:pStyle w:val="Normal"/>
        <w:widowControl/>
        <w:ind w:left="-1134" w:right="-427" w:hanging="0"/>
        <w:rPr>
          <w:rFonts w:ascii="Times New Roman" w:hAnsi="Times New Roman" w:eastAsia="Calibri" w:cs="Times New Roman"/>
          <w:b/>
          <w:b/>
          <w:color w:val="auto"/>
          <w:sz w:val="28"/>
          <w:szCs w:val="28"/>
          <w:lang w:eastAsia="en-US"/>
        </w:rPr>
      </w:pPr>
      <w:r>
        <w:rPr>
          <w:rFonts w:eastAsia="Calibri" w:cs="Times New Roman" w:ascii="Times New Roman" w:hAnsi="Times New Roman"/>
          <w:b/>
          <w:color w:val="auto"/>
          <w:sz w:val="28"/>
          <w:szCs w:val="28"/>
          <w:lang w:eastAsia="en-US"/>
        </w:rPr>
        <w:t>Члены комиссии:</w:t>
      </w:r>
    </w:p>
    <w:p>
      <w:pPr>
        <w:pStyle w:val="Normal"/>
        <w:widowControl/>
        <w:ind w:left="-1134" w:right="-427" w:hanging="0"/>
        <w:rPr>
          <w:rFonts w:ascii="Times New Roman" w:hAnsi="Times New Roman" w:eastAsia="Calibri" w:cs="Times New Roman"/>
          <w:color w:val="auto"/>
          <w:sz w:val="28"/>
          <w:szCs w:val="28"/>
          <w:lang w:eastAsia="en-US"/>
        </w:rPr>
      </w:pPr>
      <w:r>
        <w:rPr>
          <w:rFonts w:eastAsia="Calibri" w:cs="Times New Roman" w:ascii="Times New Roman" w:hAnsi="Times New Roman"/>
          <w:color w:val="auto"/>
          <w:sz w:val="28"/>
          <w:szCs w:val="28"/>
          <w:lang w:eastAsia="en-US"/>
        </w:rPr>
        <w:t>Начальник отдела культуры администрации Доволенского района Новосибирской области - Батюк Наталья Борисовна;</w:t>
      </w:r>
    </w:p>
    <w:p>
      <w:pPr>
        <w:pStyle w:val="Normal"/>
        <w:widowControl/>
        <w:ind w:left="-1134" w:right="-427" w:hanging="0"/>
        <w:rPr>
          <w:rFonts w:ascii="Times New Roman" w:hAnsi="Times New Roman" w:eastAsia="Calibri" w:cs="Times New Roman"/>
          <w:color w:val="auto"/>
          <w:sz w:val="28"/>
          <w:szCs w:val="28"/>
          <w:lang w:eastAsia="en-US"/>
        </w:rPr>
      </w:pPr>
      <w:r>
        <w:rPr>
          <w:rFonts w:eastAsia="Calibri" w:cs="Times New Roman" w:ascii="Times New Roman" w:hAnsi="Times New Roman"/>
          <w:color w:val="auto"/>
          <w:sz w:val="28"/>
          <w:szCs w:val="28"/>
          <w:lang w:eastAsia="en-US"/>
        </w:rPr>
        <w:t>Директор МКУ «Центр бухгалтерского учета Доволенского района» - Сопова Ирина Алексеевна;</w:t>
      </w:r>
    </w:p>
    <w:p>
      <w:pPr>
        <w:pStyle w:val="Normal"/>
        <w:widowControl/>
        <w:ind w:left="-1134" w:right="-427" w:hanging="0"/>
        <w:rPr>
          <w:rFonts w:ascii="Times New Roman" w:hAnsi="Times New Roman" w:eastAsia="Calibri" w:cs="Times New Roman"/>
          <w:color w:val="auto"/>
          <w:sz w:val="28"/>
          <w:szCs w:val="28"/>
          <w:lang w:eastAsia="en-US"/>
        </w:rPr>
      </w:pPr>
      <w:r>
        <w:rPr>
          <w:rFonts w:eastAsia="Calibri" w:cs="Times New Roman" w:ascii="Times New Roman" w:hAnsi="Times New Roman"/>
          <w:color w:val="auto"/>
          <w:sz w:val="28"/>
          <w:szCs w:val="28"/>
          <w:lang w:eastAsia="en-US"/>
        </w:rPr>
        <w:t>Юрист администрации Доволенского района Новосибирской области – Суббота Лилия Ивановна.</w:t>
      </w:r>
    </w:p>
    <w:p>
      <w:pPr>
        <w:pStyle w:val="Normal"/>
        <w:widowControl/>
        <w:ind w:left="-1134" w:right="-427" w:hanging="0"/>
        <w:rPr>
          <w:rFonts w:ascii="Calibri" w:hAnsi="Calibri" w:eastAsia="Times New Roman" w:cs="Times New Roman"/>
          <w:color w:val="auto"/>
          <w:sz w:val="28"/>
          <w:szCs w:val="28"/>
          <w:lang w:eastAsia="en-US"/>
        </w:rPr>
      </w:pPr>
      <w:r>
        <w:rPr>
          <w:rFonts w:eastAsia="Times New Roman" w:cs="Times New Roman" w:ascii="Calibri" w:hAnsi="Calibri"/>
          <w:color w:val="auto"/>
          <w:sz w:val="28"/>
          <w:szCs w:val="28"/>
          <w:lang w:eastAsia="en-US"/>
        </w:rPr>
      </w:r>
    </w:p>
    <w:p>
      <w:pPr>
        <w:pStyle w:val="1"/>
        <w:shd w:val="clear" w:color="auto" w:fill="auto"/>
        <w:spacing w:lineRule="exact" w:line="260" w:before="0" w:after="0"/>
        <w:ind w:left="20" w:hanging="0"/>
        <w:jc w:val="both"/>
        <w:rPr>
          <w:sz w:val="28"/>
          <w:szCs w:val="28"/>
        </w:rPr>
      </w:pPr>
      <w:r>
        <w:rPr>
          <w:sz w:val="28"/>
          <w:szCs w:val="28"/>
        </w:rPr>
      </w:r>
    </w:p>
    <w:p>
      <w:pPr>
        <w:pStyle w:val="1"/>
        <w:shd w:val="clear" w:color="auto" w:fill="auto"/>
        <w:spacing w:lineRule="exact" w:line="260" w:before="0" w:after="0"/>
        <w:ind w:left="20" w:hanging="0"/>
        <w:jc w:val="both"/>
        <w:rPr>
          <w:sz w:val="28"/>
          <w:szCs w:val="28"/>
        </w:rPr>
      </w:pPr>
      <w:r>
        <w:rPr>
          <w:sz w:val="28"/>
          <w:szCs w:val="28"/>
        </w:rPr>
      </w:r>
    </w:p>
    <w:p>
      <w:pPr>
        <w:pStyle w:val="1"/>
        <w:shd w:val="clear" w:color="auto" w:fill="auto"/>
        <w:spacing w:lineRule="exact" w:line="260" w:before="0" w:after="0"/>
        <w:ind w:left="20" w:hanging="0"/>
        <w:jc w:val="both"/>
        <w:rPr>
          <w:sz w:val="28"/>
          <w:szCs w:val="28"/>
        </w:rPr>
      </w:pPr>
      <w:r>
        <w:rPr>
          <w:sz w:val="28"/>
          <w:szCs w:val="28"/>
        </w:rPr>
      </w:r>
    </w:p>
    <w:p>
      <w:pPr>
        <w:pStyle w:val="1"/>
        <w:shd w:val="clear" w:color="auto" w:fill="auto"/>
        <w:spacing w:lineRule="exact" w:line="260" w:before="0" w:after="0"/>
        <w:ind w:left="20" w:hanging="0"/>
        <w:jc w:val="both"/>
        <w:rPr>
          <w:sz w:val="28"/>
          <w:szCs w:val="28"/>
        </w:rPr>
      </w:pPr>
      <w:r>
        <w:rPr>
          <w:sz w:val="28"/>
          <w:szCs w:val="28"/>
        </w:rPr>
      </w:r>
    </w:p>
    <w:p>
      <w:pPr>
        <w:pStyle w:val="1"/>
        <w:shd w:val="clear" w:color="auto" w:fill="auto"/>
        <w:spacing w:lineRule="exact" w:line="260" w:before="0" w:after="0"/>
        <w:ind w:left="20" w:hanging="0"/>
        <w:jc w:val="both"/>
        <w:rPr>
          <w:sz w:val="28"/>
          <w:szCs w:val="28"/>
        </w:rPr>
      </w:pPr>
      <w:r>
        <w:rPr>
          <w:sz w:val="28"/>
          <w:szCs w:val="28"/>
        </w:rPr>
      </w:r>
    </w:p>
    <w:p>
      <w:pPr>
        <w:pStyle w:val="1"/>
        <w:shd w:val="clear" w:color="auto" w:fill="auto"/>
        <w:spacing w:lineRule="exact" w:line="260" w:before="0" w:after="0"/>
        <w:ind w:left="20" w:hanging="0"/>
        <w:jc w:val="both"/>
        <w:rPr>
          <w:sz w:val="28"/>
          <w:szCs w:val="28"/>
        </w:rPr>
      </w:pPr>
      <w:r>
        <w:rPr>
          <w:sz w:val="28"/>
          <w:szCs w:val="28"/>
        </w:rPr>
      </w:r>
    </w:p>
    <w:p>
      <w:pPr>
        <w:pStyle w:val="1"/>
        <w:shd w:val="clear" w:color="auto" w:fill="auto"/>
        <w:spacing w:lineRule="exact" w:line="260" w:before="0" w:after="0"/>
        <w:ind w:left="20" w:hanging="0"/>
        <w:jc w:val="both"/>
        <w:rPr>
          <w:sz w:val="28"/>
          <w:szCs w:val="28"/>
        </w:rPr>
      </w:pPr>
      <w:r>
        <w:rPr>
          <w:sz w:val="28"/>
          <w:szCs w:val="28"/>
        </w:rPr>
      </w:r>
    </w:p>
    <w:p>
      <w:pPr>
        <w:pStyle w:val="1"/>
        <w:shd w:val="clear" w:color="auto" w:fill="auto"/>
        <w:spacing w:lineRule="exact" w:line="260" w:before="0" w:after="0"/>
        <w:ind w:left="20" w:hanging="0"/>
        <w:jc w:val="both"/>
        <w:rPr>
          <w:sz w:val="28"/>
          <w:szCs w:val="28"/>
        </w:rPr>
      </w:pPr>
      <w:r>
        <w:rPr>
          <w:sz w:val="28"/>
          <w:szCs w:val="28"/>
        </w:rPr>
      </w:r>
    </w:p>
    <w:p>
      <w:pPr>
        <w:pStyle w:val="1"/>
        <w:shd w:val="clear" w:color="auto" w:fill="auto"/>
        <w:spacing w:lineRule="exact" w:line="260" w:before="0" w:after="0"/>
        <w:ind w:left="20" w:hanging="0"/>
        <w:jc w:val="both"/>
        <w:rPr>
          <w:sz w:val="28"/>
          <w:szCs w:val="28"/>
        </w:rPr>
      </w:pPr>
      <w:r>
        <w:rPr>
          <w:sz w:val="28"/>
          <w:szCs w:val="28"/>
        </w:rPr>
      </w:r>
    </w:p>
    <w:p>
      <w:pPr>
        <w:pStyle w:val="1"/>
        <w:shd w:val="clear" w:color="auto" w:fill="auto"/>
        <w:spacing w:lineRule="exact" w:line="260" w:before="0" w:after="0"/>
        <w:ind w:left="20" w:hanging="0"/>
        <w:jc w:val="both"/>
        <w:rPr>
          <w:sz w:val="28"/>
          <w:szCs w:val="28"/>
        </w:rPr>
      </w:pPr>
      <w:r>
        <w:rPr>
          <w:sz w:val="28"/>
          <w:szCs w:val="28"/>
        </w:rPr>
      </w:r>
    </w:p>
    <w:p>
      <w:pPr>
        <w:pStyle w:val="1"/>
        <w:shd w:val="clear" w:color="auto" w:fill="auto"/>
        <w:spacing w:lineRule="exact" w:line="260" w:before="0" w:after="0"/>
        <w:ind w:left="20" w:hanging="0"/>
        <w:jc w:val="both"/>
        <w:rPr>
          <w:sz w:val="28"/>
          <w:szCs w:val="28"/>
        </w:rPr>
      </w:pPr>
      <w:r>
        <w:rPr>
          <w:sz w:val="28"/>
          <w:szCs w:val="28"/>
        </w:rPr>
      </w:r>
    </w:p>
    <w:p>
      <w:pPr>
        <w:pStyle w:val="1"/>
        <w:shd w:val="clear" w:color="auto" w:fill="auto"/>
        <w:spacing w:lineRule="exact" w:line="260" w:before="0" w:after="0"/>
        <w:ind w:left="20" w:hanging="0"/>
        <w:jc w:val="both"/>
        <w:rPr>
          <w:sz w:val="28"/>
          <w:szCs w:val="28"/>
        </w:rPr>
      </w:pPr>
      <w:r>
        <w:rPr>
          <w:sz w:val="28"/>
          <w:szCs w:val="28"/>
        </w:rPr>
      </w:r>
    </w:p>
    <w:p>
      <w:pPr>
        <w:pStyle w:val="1"/>
        <w:shd w:val="clear" w:color="auto" w:fill="auto"/>
        <w:spacing w:lineRule="exact" w:line="260" w:before="0" w:after="0"/>
        <w:ind w:left="20" w:hanging="0"/>
        <w:jc w:val="both"/>
        <w:rPr>
          <w:sz w:val="28"/>
          <w:szCs w:val="28"/>
        </w:rPr>
      </w:pPr>
      <w:r>
        <w:rPr>
          <w:sz w:val="28"/>
          <w:szCs w:val="28"/>
        </w:rPr>
      </w:r>
    </w:p>
    <w:p>
      <w:pPr>
        <w:pStyle w:val="1"/>
        <w:shd w:val="clear" w:color="auto" w:fill="auto"/>
        <w:spacing w:lineRule="exact" w:line="260" w:before="0" w:after="0"/>
        <w:ind w:left="20" w:hanging="0"/>
        <w:jc w:val="both"/>
        <w:rPr>
          <w:sz w:val="28"/>
          <w:szCs w:val="28"/>
        </w:rPr>
      </w:pPr>
      <w:r>
        <w:rPr>
          <w:sz w:val="28"/>
          <w:szCs w:val="28"/>
        </w:rPr>
      </w:r>
    </w:p>
    <w:p>
      <w:pPr>
        <w:pStyle w:val="1"/>
        <w:shd w:val="clear" w:color="auto" w:fill="auto"/>
        <w:spacing w:lineRule="exact" w:line="260" w:before="0" w:after="0"/>
        <w:ind w:left="20" w:hanging="0"/>
        <w:jc w:val="both"/>
        <w:rPr>
          <w:sz w:val="28"/>
          <w:szCs w:val="28"/>
        </w:rPr>
      </w:pPr>
      <w:r>
        <w:rPr>
          <w:sz w:val="28"/>
          <w:szCs w:val="28"/>
        </w:rPr>
      </w:r>
    </w:p>
    <w:p>
      <w:pPr>
        <w:pStyle w:val="1"/>
        <w:shd w:val="clear" w:color="auto" w:fill="auto"/>
        <w:spacing w:lineRule="exact" w:line="260" w:before="0" w:after="0"/>
        <w:ind w:left="20" w:hanging="0"/>
        <w:jc w:val="both"/>
        <w:rPr>
          <w:sz w:val="28"/>
          <w:szCs w:val="28"/>
        </w:rPr>
      </w:pPr>
      <w:r>
        <w:rPr>
          <w:sz w:val="28"/>
          <w:szCs w:val="28"/>
        </w:rPr>
      </w:r>
    </w:p>
    <w:p>
      <w:pPr>
        <w:pStyle w:val="1"/>
        <w:shd w:val="clear" w:color="auto" w:fill="auto"/>
        <w:spacing w:lineRule="exact" w:line="260" w:before="0" w:after="0"/>
        <w:ind w:left="20" w:hanging="0"/>
        <w:jc w:val="both"/>
        <w:rPr>
          <w:sz w:val="28"/>
          <w:szCs w:val="28"/>
        </w:rPr>
      </w:pPr>
      <w:r>
        <w:rPr>
          <w:sz w:val="28"/>
          <w:szCs w:val="28"/>
        </w:rPr>
      </w:r>
    </w:p>
    <w:p>
      <w:pPr>
        <w:pStyle w:val="1"/>
        <w:shd w:val="clear" w:color="auto" w:fill="auto"/>
        <w:spacing w:lineRule="exact" w:line="260" w:before="0" w:after="0"/>
        <w:ind w:left="20" w:hanging="0"/>
        <w:jc w:val="both"/>
        <w:rPr>
          <w:sz w:val="28"/>
          <w:szCs w:val="28"/>
        </w:rPr>
      </w:pPr>
      <w:r>
        <w:rPr>
          <w:sz w:val="28"/>
          <w:szCs w:val="28"/>
        </w:rPr>
      </w:r>
    </w:p>
    <w:p>
      <w:pPr>
        <w:pStyle w:val="1"/>
        <w:shd w:val="clear" w:color="auto" w:fill="auto"/>
        <w:spacing w:lineRule="exact" w:line="260" w:before="0" w:after="0"/>
        <w:ind w:left="20" w:hanging="0"/>
        <w:jc w:val="both"/>
        <w:rPr>
          <w:sz w:val="28"/>
          <w:szCs w:val="28"/>
        </w:rPr>
      </w:pPr>
      <w:r>
        <w:rPr>
          <w:sz w:val="28"/>
          <w:szCs w:val="28"/>
        </w:rPr>
      </w:r>
    </w:p>
    <w:p>
      <w:pPr>
        <w:pStyle w:val="1"/>
        <w:shd w:val="clear" w:color="auto" w:fill="auto"/>
        <w:spacing w:lineRule="exact" w:line="260" w:before="0" w:after="0"/>
        <w:ind w:left="20" w:hanging="0"/>
        <w:jc w:val="both"/>
        <w:rPr>
          <w:sz w:val="28"/>
          <w:szCs w:val="28"/>
        </w:rPr>
      </w:pPr>
      <w:r>
        <w:rPr>
          <w:sz w:val="28"/>
          <w:szCs w:val="28"/>
        </w:rPr>
      </w:r>
    </w:p>
    <w:p>
      <w:pPr>
        <w:pStyle w:val="1"/>
        <w:shd w:val="clear" w:color="auto" w:fill="auto"/>
        <w:spacing w:lineRule="exact" w:line="260" w:before="0" w:after="0"/>
        <w:ind w:left="20" w:hanging="0"/>
        <w:jc w:val="both"/>
        <w:rPr>
          <w:sz w:val="28"/>
          <w:szCs w:val="28"/>
        </w:rPr>
      </w:pPr>
      <w:r>
        <w:rPr>
          <w:sz w:val="28"/>
          <w:szCs w:val="28"/>
        </w:rPr>
      </w:r>
    </w:p>
    <w:p>
      <w:pPr>
        <w:pStyle w:val="1"/>
        <w:shd w:val="clear" w:color="auto" w:fill="auto"/>
        <w:spacing w:lineRule="exact" w:line="260" w:before="0" w:after="0"/>
        <w:ind w:left="20" w:hanging="0"/>
        <w:jc w:val="both"/>
        <w:rPr>
          <w:sz w:val="28"/>
          <w:szCs w:val="28"/>
        </w:rPr>
      </w:pPr>
      <w:r>
        <w:rPr>
          <w:sz w:val="28"/>
          <w:szCs w:val="28"/>
        </w:rPr>
      </w:r>
    </w:p>
    <w:p>
      <w:pPr>
        <w:pStyle w:val="1"/>
        <w:shd w:val="clear" w:color="auto" w:fill="auto"/>
        <w:spacing w:lineRule="exact" w:line="260" w:before="0" w:after="0"/>
        <w:ind w:left="20" w:hanging="0"/>
        <w:jc w:val="both"/>
        <w:rPr>
          <w:sz w:val="28"/>
          <w:szCs w:val="28"/>
        </w:rPr>
      </w:pPr>
      <w:r>
        <w:rPr>
          <w:sz w:val="28"/>
          <w:szCs w:val="28"/>
        </w:rPr>
      </w:r>
    </w:p>
    <w:p>
      <w:pPr>
        <w:pStyle w:val="1"/>
        <w:shd w:val="clear" w:color="auto" w:fill="auto"/>
        <w:spacing w:lineRule="exact" w:line="260" w:before="0" w:after="0"/>
        <w:ind w:left="20" w:hanging="0"/>
        <w:jc w:val="both"/>
        <w:rPr>
          <w:sz w:val="28"/>
          <w:szCs w:val="28"/>
        </w:rPr>
      </w:pPr>
      <w:r>
        <w:rPr/>
      </w:r>
    </w:p>
    <w:sectPr>
      <w:type w:val="nextPage"/>
      <w:pgSz w:w="11906" w:h="16838"/>
      <w:pgMar w:left="1701" w:right="850" w:header="0" w:top="1134" w:footer="0" w:bottom="1134" w:gutter="0"/>
      <w:pgNumType w:fmt="decimal"/>
      <w:formProt w:val="false"/>
      <w:textDirection w:val="lrTb"/>
      <w:docGrid w:type="default" w:linePitch="360" w:charSpace="0"/>
    </w:sectPr>
  </w:body>
</w:document>
</file>

<file path=word/fontTable.xml><?xml version="1.0" encoding="utf-8"?>
<w:fonts xmlns:w="http://schemas.openxmlformats.org/wordprocessingml/2006/main" xmlns:r="http://schemas.openxmlformats.org/officeDocument/2006/relationships">
  <w:font w:name="Times New Roman">
    <w:charset w:val="00"/>
    <w:family w:val="roman"/>
    <w:pitch w:val="variable"/>
  </w:font>
  <w:font w:name="Symbol">
    <w:charset w:val="02"/>
    <w:family w:val="roman"/>
    <w:pitch w:val="variable"/>
  </w:font>
  <w:font w:name="Arial">
    <w:charset w:val="00"/>
    <w:family w:val="swiss"/>
    <w:pitch w:val="variable"/>
  </w:font>
  <w:font w:name="Liberation Serif">
    <w:altName w:val="Times New Roman"/>
    <w:charset w:val="01"/>
    <w:family w:val="roman"/>
    <w:pitch w:val="variable"/>
  </w:font>
  <w:font w:name="Courier New">
    <w:charset w:val="01"/>
    <w:family w:val="roman"/>
    <w:pitch w:val="default"/>
  </w:font>
  <w:font w:name="Times New Roman">
    <w:charset w:val="01"/>
    <w:family w:val="roman"/>
    <w:pitch w:val="default"/>
  </w:font>
  <w:font w:name="Microsoft Sans Serif">
    <w:charset w:val="01"/>
    <w:family w:val="roman"/>
    <w:pitch w:val="default"/>
  </w:font>
  <w:font w:name="PT Astra Serif">
    <w:charset w:val="01"/>
    <w:family w:val="roman"/>
    <w:pitch w:val="default"/>
  </w:font>
  <w:font w:name="Tinos">
    <w:altName w:val="Calibri"/>
    <w:charset w:val="01"/>
    <w:family w:val="roman"/>
    <w:pitch w:val="default"/>
  </w:font>
  <w:font w:name="Calibri">
    <w:charset w:val="01"/>
    <w:family w:val="roman"/>
    <w:pitch w:val="default"/>
  </w:font>
</w:fonts>
</file>

<file path=word/numbering.xml><?xml version="1.0" encoding="utf-8"?>
<w:numbering xmlns:w="http://schemas.openxmlformats.org/wordprocessingml/2006/main" xmlns:o="urn:schemas-microsoft-com:office:office" xmlns:r="http://schemas.openxmlformats.org/officeDocument/2006/relationships" xmlns:v="urn:schemas-microsoft-com:vml">
  <w:abstractNum w:abstractNumId="1">
    <w:lvl w:ilvl="0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  <w:lvl w:ilvl="1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  <w:lvl w:ilvl="2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  <w:lvl w:ilvl="3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  <w:lvl w:ilvl="4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  <w:lvl w:ilvl="5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  <w:lvl w:ilvl="6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  <w:lvl w:ilvl="7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  <w:lvl w:ilvl="8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</w:abstractNum>
  <w:abstractNum w:abstractNumId="2">
    <w:lvl w:ilvl="0">
      <w:start w:val="1"/>
      <w:numFmt w:val="decimal"/>
      <w:lvlText w:val="%1."/>
      <w:lvlJc w:val="left"/>
      <w:pPr>
        <w:tabs>
          <w:tab w:val="num" w:pos="0"/>
        </w:tabs>
        <w:ind w:left="0" w:hanging="0"/>
      </w:pPr>
      <w:rPr>
        <w:smallCaps w:val="false"/>
        <w:caps w:val="false"/>
        <w:dstrike w:val="false"/>
        <w:strike w:val="false"/>
        <w:sz w:val="26"/>
        <w:spacing w:val="0"/>
        <w:i w:val="false"/>
        <w:u w:val="none"/>
        <w:b w:val="false"/>
        <w:szCs w:val="26"/>
        <w:iCs w:val="false"/>
        <w:bCs w:val="false"/>
        <w:w w:val="100"/>
        <w:rFonts w:eastAsia="Times New Roman" w:cs="Times New Roman"/>
        <w:color w:val="000000"/>
        <w:lang w:val="ru-RU"/>
      </w:rPr>
    </w:lvl>
    <w:lvl w:ilvl="1">
      <w:start w:val="0"/>
      <w:numFmt w:val="decimal"/>
      <w:lvlText w:val=""/>
      <w:lvlJc w:val="left"/>
      <w:pPr>
        <w:tabs>
          <w:tab w:val="num" w:pos="0"/>
        </w:tabs>
        <w:ind w:left="0" w:hanging="0"/>
      </w:pPr>
    </w:lvl>
    <w:lvl w:ilvl="2">
      <w:start w:val="0"/>
      <w:numFmt w:val="decimal"/>
      <w:lvlText w:val=""/>
      <w:lvlJc w:val="left"/>
      <w:pPr>
        <w:tabs>
          <w:tab w:val="num" w:pos="0"/>
        </w:tabs>
        <w:ind w:left="0" w:hanging="0"/>
      </w:pPr>
    </w:lvl>
    <w:lvl w:ilvl="3">
      <w:start w:val="0"/>
      <w:numFmt w:val="decimal"/>
      <w:lvlText w:val=""/>
      <w:lvlJc w:val="left"/>
      <w:pPr>
        <w:tabs>
          <w:tab w:val="num" w:pos="0"/>
        </w:tabs>
        <w:ind w:left="0" w:hanging="0"/>
      </w:pPr>
    </w:lvl>
    <w:lvl w:ilvl="4">
      <w:start w:val="0"/>
      <w:numFmt w:val="decimal"/>
      <w:lvlText w:val=""/>
      <w:lvlJc w:val="left"/>
      <w:pPr>
        <w:tabs>
          <w:tab w:val="num" w:pos="0"/>
        </w:tabs>
        <w:ind w:left="0" w:hanging="0"/>
      </w:pPr>
    </w:lvl>
    <w:lvl w:ilvl="5">
      <w:start w:val="0"/>
      <w:numFmt w:val="decimal"/>
      <w:lvlText w:val=""/>
      <w:lvlJc w:val="left"/>
      <w:pPr>
        <w:tabs>
          <w:tab w:val="num" w:pos="0"/>
        </w:tabs>
        <w:ind w:left="0" w:hanging="0"/>
      </w:pPr>
    </w:lvl>
    <w:lvl w:ilvl="6">
      <w:start w:val="0"/>
      <w:numFmt w:val="decimal"/>
      <w:lvlText w:val=""/>
      <w:lvlJc w:val="left"/>
      <w:pPr>
        <w:tabs>
          <w:tab w:val="num" w:pos="0"/>
        </w:tabs>
        <w:ind w:left="0" w:hanging="0"/>
      </w:pPr>
    </w:lvl>
    <w:lvl w:ilvl="7">
      <w:start w:val="0"/>
      <w:numFmt w:val="decimal"/>
      <w:lvlText w:val=""/>
      <w:lvlJc w:val="left"/>
      <w:pPr>
        <w:tabs>
          <w:tab w:val="num" w:pos="0"/>
        </w:tabs>
        <w:ind w:left="0" w:hanging="0"/>
      </w:pPr>
    </w:lvl>
    <w:lvl w:ilvl="8">
      <w:start w:val="0"/>
      <w:numFmt w:val="decimal"/>
      <w:lvlText w:val=""/>
      <w:lvlJc w:val="left"/>
      <w:pPr>
        <w:tabs>
          <w:tab w:val="num" w:pos="0"/>
        </w:tabs>
        <w:ind w:left="0" w:hanging="0"/>
      </w:pPr>
    </w:lvl>
  </w:abstractNum>
  <w:num w:numId="1">
    <w:abstractNumId w:val="1"/>
  </w:num>
  <w:num w:numId="2">
    <w:abstractNumId w:val="2"/>
  </w:num>
</w:numbering>
</file>

<file path=word/settings.xml><?xml version="1.0" encoding="utf-8"?>
<w:settings xmlns:w="http://schemas.openxmlformats.org/wordprocessingml/2006/main">
  <w:zoom w:percent="140"/>
  <w:defaultTabStop w:val="708"/>
  <w:compat>
    <w:doNotExpandShiftReturn/>
  </w:compat>
  <w:autoHyphenation w:val="true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themeFontLang w:val="ru-RU" w:eastAsia="" w:bidi=""/>
</w:settings>
</file>

<file path=word/styles.xml><?xml version="1.0" encoding="utf-8"?>
<w:styles xmlns:w="http://schemas.openxmlformats.org/wordprocessingml/2006/main" xmlns:w14="http://schemas.microsoft.com/office/word/2010/wordml" xmlns:mc="http://schemas.openxmlformats.org/markup-compatibility/2006" mc:Ignorable="w14">
  <w:docDefaults>
    <w:rPrDefault>
      <w:rPr>
        <w:rFonts w:ascii="Courier New" w:hAnsi="Courier New" w:eastAsia="Courier New" w:cs="Courier New"/>
        <w:szCs w:val="24"/>
        <w:lang w:val="ru-RU" w:eastAsia="ru-RU" w:bidi="ar-SA"/>
      </w:rPr>
    </w:rPrDefault>
    <w:pPrDefault>
      <w:pPr>
        <w:suppressAutoHyphens w:val="true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uiPriority="9" w:semiHidden="1" w:unhideWhenUsed="1" w:qFormat="1"/>
    <w:lsdException w:name="heading 3" w:uiPriority="9" w:semiHidden="1" w:unhideWhenUsed="1" w:qFormat="1"/>
    <w:lsdException w:name="heading 4" w:uiPriority="9" w:semiHidden="1" w:unhideWhenUsed="1" w:qFormat="1"/>
    <w:lsdException w:name="heading 5" w:uiPriority="9" w:semiHidden="1" w:unhideWhenUsed="1" w:qFormat="1"/>
    <w:lsdException w:name="heading 6" w:uiPriority="9" w:semiHidden="1" w:unhideWhenUsed="1" w:qFormat="1"/>
    <w:lsdException w:name="heading 7" w:uiPriority="9" w:semiHidden="1" w:unhideWhenUsed="1" w:qFormat="1"/>
    <w:lsdException w:name="heading 8" w:uiPriority="9" w:semiHidden="1" w:unhideWhenUsed="1" w:qFormat="1"/>
    <w:lsdException w:name="heading 9" w:uiPriority="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uiPriority="39" w:semiHidden="1" w:unhideWhenUsed="1"/>
    <w:lsdException w:name="toc 2" w:uiPriority="39" w:semiHidden="1" w:unhideWhenUsed="1"/>
    <w:lsdException w:name="toc 3" w:uiPriority="39" w:semiHidden="1" w:unhideWhenUsed="1"/>
    <w:lsdException w:name="toc 4" w:uiPriority="39" w:semiHidden="1" w:unhideWhenUsed="1"/>
    <w:lsdException w:name="toc 5" w:uiPriority="39" w:semiHidden="1" w:unhideWhenUsed="1"/>
    <w:lsdException w:name="toc 6" w:uiPriority="39" w:semiHidden="1" w:unhideWhenUsed="1"/>
    <w:lsdException w:name="toc 7" w:uiPriority="39" w:semiHidden="1" w:unhideWhenUsed="1"/>
    <w:lsdException w:name="toc 8" w:uiPriority="39" w:semiHidden="1" w:unhideWhenUsed="1"/>
    <w:lsdException w:name="toc 9" w:uiPriority="3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uiPriority="35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uiPriority="1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uiPriority="37" w:semiHidden="1" w:unhideWhenUsed="1"/>
    <w:lsdException w:name="TOC Heading" w:uiPriority="39" w:semiHidden="1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styleId="Normal" w:default="1">
    <w:name w:val="Normal"/>
    <w:qFormat/>
    <w:pPr>
      <w:widowControl w:val="false"/>
      <w:suppressAutoHyphens w:val="true"/>
      <w:bidi w:val="0"/>
      <w:spacing w:before="0" w:after="0"/>
      <w:jc w:val="left"/>
    </w:pPr>
    <w:rPr>
      <w:rFonts w:ascii="Courier New" w:hAnsi="Courier New" w:eastAsia="Courier New" w:cs="Courier New"/>
      <w:color w:val="000000"/>
      <w:kern w:val="0"/>
      <w:sz w:val="24"/>
      <w:szCs w:val="24"/>
      <w:lang w:val="ru-RU" w:eastAsia="ru-RU" w:bidi="ar-SA"/>
    </w:rPr>
  </w:style>
  <w:style w:type="character" w:styleId="DefaultParagraphFont" w:default="1">
    <w:name w:val="Default Paragraph Font"/>
    <w:uiPriority w:val="1"/>
    <w:unhideWhenUsed/>
    <w:qFormat/>
    <w:rPr/>
  </w:style>
  <w:style w:type="character" w:styleId="Style14">
    <w:name w:val="Интернет-ссылка"/>
    <w:basedOn w:val="DefaultParagraphFont"/>
    <w:rPr>
      <w:color w:val="0066CC"/>
      <w:u w:val="single"/>
    </w:rPr>
  </w:style>
  <w:style w:type="character" w:styleId="Exact" w:customStyle="1">
    <w:name w:val="Подпись к картинке Exact"/>
    <w:basedOn w:val="DefaultParagraphFont"/>
    <w:link w:val="a4"/>
    <w:qFormat/>
    <w:rPr>
      <w:rFonts w:ascii="Times New Roman" w:hAnsi="Times New Roman" w:eastAsia="Times New Roman" w:cs="Times New Roman"/>
      <w:b w:val="false"/>
      <w:bCs w:val="false"/>
      <w:i w:val="false"/>
      <w:iCs w:val="false"/>
      <w:caps w:val="false"/>
      <w:smallCaps w:val="false"/>
      <w:strike w:val="false"/>
      <w:dstrike w:val="false"/>
      <w:spacing w:val="1"/>
      <w:u w:val="none"/>
    </w:rPr>
  </w:style>
  <w:style w:type="character" w:styleId="Style15" w:customStyle="1">
    <w:name w:val="Основной текст_"/>
    <w:basedOn w:val="DefaultParagraphFont"/>
    <w:link w:val="1"/>
    <w:qFormat/>
    <w:rPr>
      <w:rFonts w:ascii="Times New Roman" w:hAnsi="Times New Roman" w:eastAsia="Times New Roman" w:cs="Times New Roman"/>
      <w:b w:val="false"/>
      <w:bCs w:val="false"/>
      <w:i w:val="false"/>
      <w:iCs w:val="false"/>
      <w:caps w:val="false"/>
      <w:smallCaps w:val="false"/>
      <w:strike w:val="false"/>
      <w:dstrike w:val="false"/>
      <w:sz w:val="26"/>
      <w:szCs w:val="26"/>
      <w:u w:val="none"/>
    </w:rPr>
  </w:style>
  <w:style w:type="character" w:styleId="2" w:customStyle="1">
    <w:name w:val="Основной текст (2)_"/>
    <w:basedOn w:val="DefaultParagraphFont"/>
    <w:link w:val="20"/>
    <w:qFormat/>
    <w:rPr>
      <w:rFonts w:ascii="Microsoft Sans Serif" w:hAnsi="Microsoft Sans Serif" w:eastAsia="Microsoft Sans Serif" w:cs="Microsoft Sans Serif"/>
      <w:b w:val="false"/>
      <w:bCs w:val="false"/>
      <w:i w:val="false"/>
      <w:iCs w:val="false"/>
      <w:caps w:val="false"/>
      <w:smallCaps w:val="false"/>
      <w:strike w:val="false"/>
      <w:dstrike w:val="false"/>
      <w:sz w:val="16"/>
      <w:szCs w:val="16"/>
      <w:u w:val="none"/>
    </w:rPr>
  </w:style>
  <w:style w:type="character" w:styleId="3" w:customStyle="1">
    <w:name w:val="Основной текст (3)_"/>
    <w:basedOn w:val="DefaultParagraphFont"/>
    <w:link w:val="30"/>
    <w:qFormat/>
    <w:rPr>
      <w:rFonts w:ascii="Times New Roman" w:hAnsi="Times New Roman" w:eastAsia="Times New Roman" w:cs="Times New Roman"/>
      <w:b/>
      <w:bCs/>
      <w:i w:val="false"/>
      <w:iCs w:val="false"/>
      <w:caps w:val="false"/>
      <w:smallCaps w:val="false"/>
      <w:strike w:val="false"/>
      <w:dstrike w:val="false"/>
      <w:sz w:val="26"/>
      <w:szCs w:val="26"/>
      <w:u w:val="none"/>
    </w:rPr>
  </w:style>
  <w:style w:type="paragraph" w:styleId="Style16">
    <w:name w:val="Заголовок"/>
    <w:basedOn w:val="Normal"/>
    <w:next w:val="Style17"/>
    <w:qFormat/>
    <w:pPr>
      <w:keepNext w:val="true"/>
      <w:spacing w:before="240" w:after="120"/>
    </w:pPr>
    <w:rPr>
      <w:rFonts w:ascii="PT Astra Serif" w:hAnsi="PT Astra Serif" w:eastAsia="Tahoma" w:cs="Noto Sans Devanagari"/>
      <w:sz w:val="28"/>
      <w:szCs w:val="28"/>
    </w:rPr>
  </w:style>
  <w:style w:type="paragraph" w:styleId="Style17">
    <w:name w:val="Body Text"/>
    <w:basedOn w:val="Normal"/>
    <w:pPr>
      <w:spacing w:lineRule="auto" w:line="276" w:before="0" w:after="140"/>
    </w:pPr>
    <w:rPr/>
  </w:style>
  <w:style w:type="paragraph" w:styleId="Style18">
    <w:name w:val="List"/>
    <w:basedOn w:val="Style17"/>
    <w:pPr/>
    <w:rPr>
      <w:rFonts w:ascii="PT Astra Serif" w:hAnsi="PT Astra Serif" w:cs="Noto Sans Devanagari"/>
    </w:rPr>
  </w:style>
  <w:style w:type="paragraph" w:styleId="Style19">
    <w:name w:val="Caption"/>
    <w:basedOn w:val="Normal"/>
    <w:qFormat/>
    <w:pPr>
      <w:suppressLineNumbers/>
      <w:spacing w:before="120" w:after="120"/>
    </w:pPr>
    <w:rPr>
      <w:rFonts w:ascii="PT Astra Serif" w:hAnsi="PT Astra Serif" w:cs="Noto Sans Devanagari"/>
      <w:i/>
      <w:iCs/>
      <w:sz w:val="24"/>
      <w:szCs w:val="24"/>
    </w:rPr>
  </w:style>
  <w:style w:type="paragraph" w:styleId="Style20">
    <w:name w:val="Указатель"/>
    <w:basedOn w:val="Normal"/>
    <w:qFormat/>
    <w:pPr>
      <w:suppressLineNumbers/>
    </w:pPr>
    <w:rPr>
      <w:rFonts w:ascii="PT Astra Serif" w:hAnsi="PT Astra Serif" w:cs="Noto Sans Devanagari"/>
    </w:rPr>
  </w:style>
  <w:style w:type="paragraph" w:styleId="Style21" w:customStyle="1">
    <w:name w:val="Подпись к картинке"/>
    <w:basedOn w:val="Normal"/>
    <w:link w:val="Exact"/>
    <w:qFormat/>
    <w:pPr>
      <w:shd w:val="clear" w:color="auto" w:fill="FFFFFF"/>
      <w:spacing w:lineRule="auto" w:line="240"/>
    </w:pPr>
    <w:rPr>
      <w:rFonts w:ascii="Times New Roman" w:hAnsi="Times New Roman" w:eastAsia="Times New Roman" w:cs="Times New Roman"/>
      <w:spacing w:val="1"/>
    </w:rPr>
  </w:style>
  <w:style w:type="paragraph" w:styleId="1" w:customStyle="1">
    <w:name w:val="Основной текст1"/>
    <w:basedOn w:val="Normal"/>
    <w:link w:val="a5"/>
    <w:qFormat/>
    <w:pPr>
      <w:shd w:val="clear" w:color="auto" w:fill="FFFFFF"/>
      <w:spacing w:lineRule="exact" w:line="304" w:before="0" w:after="480"/>
      <w:jc w:val="center"/>
    </w:pPr>
    <w:rPr>
      <w:rFonts w:ascii="Times New Roman" w:hAnsi="Times New Roman" w:eastAsia="Times New Roman" w:cs="Times New Roman"/>
      <w:sz w:val="26"/>
      <w:szCs w:val="26"/>
    </w:rPr>
  </w:style>
  <w:style w:type="paragraph" w:styleId="21" w:customStyle="1">
    <w:name w:val="Основной текст (2)"/>
    <w:basedOn w:val="Normal"/>
    <w:link w:val="2"/>
    <w:qFormat/>
    <w:pPr>
      <w:shd w:val="clear" w:color="auto" w:fill="FFFFFF"/>
      <w:spacing w:lineRule="auto" w:line="240" w:before="8220" w:after="0"/>
      <w:jc w:val="both"/>
    </w:pPr>
    <w:rPr>
      <w:rFonts w:ascii="Microsoft Sans Serif" w:hAnsi="Microsoft Sans Serif" w:eastAsia="Microsoft Sans Serif" w:cs="Microsoft Sans Serif"/>
      <w:sz w:val="16"/>
      <w:szCs w:val="16"/>
    </w:rPr>
  </w:style>
  <w:style w:type="paragraph" w:styleId="31" w:customStyle="1">
    <w:name w:val="Основной текст (3)"/>
    <w:basedOn w:val="Normal"/>
    <w:link w:val="3"/>
    <w:qFormat/>
    <w:pPr>
      <w:shd w:val="clear" w:color="auto" w:fill="FFFFFF"/>
      <w:spacing w:lineRule="exact" w:line="304" w:before="0" w:after="240"/>
      <w:jc w:val="center"/>
    </w:pPr>
    <w:rPr>
      <w:rFonts w:ascii="Times New Roman" w:hAnsi="Times New Roman" w:eastAsia="Times New Roman" w:cs="Times New Roman"/>
      <w:b/>
      <w:bCs/>
      <w:sz w:val="26"/>
      <w:szCs w:val="26"/>
    </w:rPr>
  </w:style>
  <w:style w:type="paragraph" w:styleId="ListParagraph">
    <w:name w:val="List Paragraph"/>
    <w:basedOn w:val="Normal"/>
    <w:uiPriority w:val="34"/>
    <w:qFormat/>
    <w:rsid w:val="006e6e8a"/>
    <w:pPr>
      <w:spacing w:before="0" w:after="0"/>
      <w:ind w:left="720" w:hanging="0"/>
      <w:contextualSpacing/>
    </w:pPr>
    <w:rPr/>
  </w:style>
  <w:style w:type="paragraph" w:styleId="Style22">
    <w:name w:val="Содержимое врезки"/>
    <w:basedOn w:val="Normal"/>
    <w:qFormat/>
    <w:pPr/>
    <w:rPr/>
  </w:style>
  <w:style w:type="numbering" w:styleId="NoList" w:default="1">
    <w:name w:val="No List"/>
    <w:uiPriority w:val="99"/>
    <w:semiHidden/>
    <w:unhideWhenUsed/>
    <w:qFormat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</w:styles>
</file>

<file path=word/_rels/document.xml.rels><?xml version="1.0" encoding="UTF-8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image" Target="media/image1.jpeg"/><Relationship Id="rId3" Type="http://schemas.openxmlformats.org/officeDocument/2006/relationships/hyperlink" Target="consultantplus://offline/ref=6550A854FE91F437A9143981297E0BF203311154289FFCD51AA941DFEB495881D8FAB4914504724BiFd1J" TargetMode="External"/><Relationship Id="rId4" Type="http://schemas.openxmlformats.org/officeDocument/2006/relationships/hyperlink" Target="consultantplus://offline/ref=6550A854FE91F437A9143981297E0BF203311154289FFCD51AA941DFEB495881D8FAB49145047248iFdEJ" TargetMode="External"/><Relationship Id="rId5" Type="http://schemas.openxmlformats.org/officeDocument/2006/relationships/hyperlink" Target="consultantplus://offline/ref=99550729F86EAE7959A004C200C5C1BFE5804240CD131F2B81DDC1E4C91DAA6D015AE1EBFD48572Ao0i8J" TargetMode="External"/><Relationship Id="rId6" Type="http://schemas.openxmlformats.org/officeDocument/2006/relationships/hyperlink" Target="consultantplus://offline/ref=99550729F86EAE7959A004C200C5C1BFE5804240CD131F2B81DDC1E4C91DAA6D015AE1EBoFiFJ" TargetMode="External"/><Relationship Id="rId7" Type="http://schemas.openxmlformats.org/officeDocument/2006/relationships/hyperlink" Target="consultantplus://offline/ref=CD2307F087EAABCAEAA73C23B140C98EF579FAD1D97A5C94D53C4724CA3A3876BCBEEA10A535D5B1R9cAJ" TargetMode="External"/><Relationship Id="rId8" Type="http://schemas.openxmlformats.org/officeDocument/2006/relationships/numbering" Target="numbering.xml"/><Relationship Id="rId9" Type="http://schemas.openxmlformats.org/officeDocument/2006/relationships/fontTable" Target="fontTable.xml"/><Relationship Id="rId10" Type="http://schemas.openxmlformats.org/officeDocument/2006/relationships/settings" Target="settings.xml"/><Relationship Id="rId11" Type="http://schemas.openxmlformats.org/officeDocument/2006/relationships/theme" Target="theme/theme1.xml"/>
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332</TotalTime>
  <Application>LibreOffice/6.4.7.2$Linux_X86_64 LibreOffice_project/40$Build-2</Application>
  <Pages>7</Pages>
  <Words>1124</Words>
  <Characters>8587</Characters>
  <CharactersWithSpaces>9855</CharactersWithSpaces>
  <Paragraphs>123</Paragraphs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2024-09-24T08:35:00Z</dcterms:created>
  <dc:creator>Владелец</dc:creator>
  <dc:description/>
  <dc:language>ru-RU</dc:language>
  <cp:lastModifiedBy/>
  <cp:lastPrinted>2024-09-27T11:11:18Z</cp:lastPrinted>
  <dcterms:modified xsi:type="dcterms:W3CDTF">2024-09-27T11:14:32Z</dcterms:modified>
  <cp:revision>10</cp:revision>
  <dc:subject/>
  <dc:title/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AppVersion">
    <vt:lpwstr>16.0000</vt:lpwstr>
  </property>
  <property fmtid="{D5CDD505-2E9C-101B-9397-08002B2CF9AE}" pid="3" name="DocSecurity">
    <vt:i4>0</vt:i4>
  </property>
  <property fmtid="{D5CDD505-2E9C-101B-9397-08002B2CF9AE}" pid="4" name="HyperlinksChanged">
    <vt:bool>0</vt:bool>
  </property>
  <property fmtid="{D5CDD505-2E9C-101B-9397-08002B2CF9AE}" pid="5" name="LinksUpToDate">
    <vt:bool>0</vt:bool>
  </property>
  <property fmtid="{D5CDD505-2E9C-101B-9397-08002B2CF9AE}" pid="6" name="ScaleCrop">
    <vt:bool>0</vt:bool>
  </property>
  <property fmtid="{D5CDD505-2E9C-101B-9397-08002B2CF9AE}" pid="7" name="ShareDoc">
    <vt:bool>0</vt:bool>
  </property>
</Properties>
</file>