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center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Новосибирской области более 650 памятников, посвященных героям Великой Отечественной войны, поставлены на государственный кадастровый учет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ind w:firstLine="709"/>
        <w:jc w:val="center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Новосибирской области расположено более тысячи памятников и других мемориальных объектов, посвященных Великой Отечественной войне.</w:t>
      </w:r>
      <w:r>
        <w:rPr>
          <w:rFonts w:ascii="Times New Roman" w:hAnsi="Times New Roman" w:cs="Times New Roman"/>
          <w:sz w:val="28"/>
        </w:rPr>
        <w:t xml:space="preserve"> Управление Росреестра по Новосибирской области осуществляет кадастровый учет и внесение в Единый государственный реестр недвижимости  сведения об объектах недвижимости, увековечивающих подвиг советского наро</w:t>
      </w:r>
      <w:r>
        <w:rPr>
          <w:rFonts w:ascii="Times New Roman" w:hAnsi="Times New Roman" w:cs="Times New Roman"/>
          <w:sz w:val="28"/>
        </w:rPr>
        <w:t xml:space="preserve">да в годы </w:t>
      </w:r>
      <w:r>
        <w:rPr>
          <w:rFonts w:ascii="Times New Roman" w:hAnsi="Times New Roman" w:cs="Times New Roman"/>
          <w:sz w:val="28"/>
        </w:rPr>
        <w:t xml:space="preserve">войны.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регионе</w:t>
      </w:r>
      <w:bookmarkStart w:id="0" w:name="_GoBack"/>
      <w:r/>
      <w:bookmarkEnd w:id="0"/>
      <w:r>
        <w:rPr>
          <w:rFonts w:ascii="Times New Roman" w:hAnsi="Times New Roman" w:cs="Times New Roman"/>
          <w:sz w:val="28"/>
        </w:rPr>
        <w:t xml:space="preserve"> 996 памятников поставлены на государственный кадастровый учет, 667 из них созданы в честь </w:t>
      </w:r>
      <w:r>
        <w:rPr>
          <w:rFonts w:ascii="Times New Roman" w:hAnsi="Times New Roman" w:cs="Times New Roman"/>
          <w:sz w:val="28"/>
        </w:rPr>
        <w:t xml:space="preserve">сибиряков - </w:t>
      </w:r>
      <w:r>
        <w:rPr>
          <w:rFonts w:ascii="Times New Roman" w:hAnsi="Times New Roman" w:cs="Times New Roman"/>
          <w:sz w:val="28"/>
        </w:rPr>
        <w:t xml:space="preserve">героев Великой Отечественной войны, защитников Отечества, тружеников тыла.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Кадастровый учет указанных объектов необходим для обеспечения их обслуживания и сохранения, как культурного наследия народа.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36"/>
        <w:ind w:firstLine="708"/>
        <w:jc w:val="both"/>
        <w:spacing w:before="0" w:beforeAutospacing="0"/>
        <w:shd w:val="clear" w:color="auto" w:fill="ffff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В годы войны в Новосибирске работали 32 эвакуированных завода, четыре оборонных института. З</w:t>
      </w:r>
      <w:r>
        <w:rPr>
          <w:sz w:val="28"/>
          <w:highlight w:val="yellow"/>
        </w:rPr>
        <w:t xml:space="preserve">а бесперебойное производство военной и гражданской продукции на промышленных предприятиях, располагавшихся на территории города, и за массовый трудовой героизм, Новосибирску в 2020 году присвоено звание «Город трудовой доблести».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36"/>
        <w:jc w:val="both"/>
        <w:spacing w:before="0" w:beforeAutospacing="0"/>
        <w:shd w:val="clear" w:color="auto" w:fill="ffffff"/>
        <w:rPr>
          <w:color w:val="212529"/>
          <w:sz w:val="28"/>
          <w:highlight w:val="yellow"/>
        </w:rPr>
      </w:pPr>
      <w:r>
        <w:rPr>
          <w:highlight w:val="yellow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140200" cy="2070321"/>
                <wp:effectExtent l="0" t="0" r="0" b="6350"/>
                <wp:docPr id="1" name="Рисунок 4" descr="Бессмертен подвиг наших земляков: к открытию стелы «Новосибирск – город  трудовой доблести» | НДН.Инф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Бессмертен подвиг наших земляков: к открытию стелы «Новосибирск – город  трудовой доблести» | НДН.Инфо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156300" cy="2078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26.00pt;height:163.02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color w:val="212529"/>
          <w:sz w:val="28"/>
          <w:highlight w:val="yellow"/>
        </w:rPr>
      </w:r>
      <w:r>
        <w:rPr>
          <w:color w:val="212529"/>
          <w:sz w:val="28"/>
          <w:highlight w:val="yellow"/>
        </w:rPr>
      </w:r>
    </w:p>
    <w:p>
      <w:pPr>
        <w:pStyle w:val="836"/>
        <w:jc w:val="both"/>
        <w:spacing w:before="0" w:beforeAutospacing="0"/>
        <w:shd w:val="clear" w:color="auto" w:fill="ffffff"/>
        <w:rPr>
          <w:sz w:val="28"/>
          <w:highlight w:val="yellow"/>
        </w:rPr>
      </w:pPr>
      <w:r>
        <w:rPr>
          <w:sz w:val="28"/>
          <w:highlight w:val="yellow"/>
        </w:rPr>
        <w:t xml:space="preserve">Стела «Город трудовой доблести» - мемориал, увековечивший трудовой подвиг новосибирцев в годы Великой Отечественной войны.</w:t>
      </w:r>
      <w:r>
        <w:rPr>
          <w:sz w:val="28"/>
          <w:highlight w:val="yellow"/>
        </w:rPr>
      </w:r>
      <w:r>
        <w:rPr>
          <w:sz w:val="28"/>
          <w:highlight w:val="yellow"/>
        </w:rPr>
      </w:r>
    </w:p>
    <w:p>
      <w:pPr>
        <w:pStyle w:val="836"/>
        <w:jc w:val="both"/>
        <w:spacing w:before="75" w:beforeAutospacing="0" w:after="75" w:afterAutospacing="0"/>
        <w:rPr>
          <w:sz w:val="28"/>
          <w:szCs w:val="28"/>
          <w:highlight w:val="yellow"/>
        </w:rPr>
      </w:pPr>
      <w:r>
        <w:rPr>
          <w:highlight w:val="yellow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67100" cy="2426970"/>
                <wp:effectExtent l="0" t="0" r="0" b="0"/>
                <wp:docPr id="2" name="Рисунок 1" descr="https://sibmama.ru/images/8905/095219a866166b12275c3cc3cefc7c5383e28b4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ibmama.ru/images/8905/095219a866166b12275c3cc3cefc7c5383e28b44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477840" cy="2434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73.00pt;height:191.1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36"/>
        <w:ind w:firstLine="708"/>
        <w:jc w:val="both"/>
        <w:spacing w:before="75" w:beforeAutospacing="0" w:after="75" w:afterAutospacing="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Памятник-паровоз, установленный в честь сибиряков, самоотверженно работавших в тылу. Один из них – наш легендарный земляк, машинист Николай Лунин, Герой Труда. </w:t>
      </w:r>
      <w:r>
        <w:rPr>
          <w:iCs/>
          <w:sz w:val="28"/>
          <w:szCs w:val="28"/>
          <w:highlight w:val="yellow"/>
        </w:rPr>
        <w:t xml:space="preserve">Во время войны бригада водила составы в прифронтовые города. За ударный труд в 1942 году Лунин был награждён Сталинской премией, а на неё приобрёл эшелон угля для фронта, сам доставив его в только что освобождённый Сталинград. </w:t>
      </w:r>
      <w:r>
        <w:rPr>
          <w:sz w:val="28"/>
          <w:szCs w:val="28"/>
          <w:highlight w:val="yellow"/>
        </w:rPr>
        <w:t xml:space="preserve">Паровоз продолжал свою работу и после войны, а с 1985 года установлен в качестве памятника труженикам тыла.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36"/>
        <w:jc w:val="both"/>
        <w:spacing w:before="75" w:beforeAutospacing="0" w:after="75" w:afterAutospacing="0"/>
        <w:rPr>
          <w:rFonts w:ascii="Verdana" w:hAnsi="Verdana"/>
          <w:color w:val="4b4b4b"/>
          <w:sz w:val="18"/>
          <w:szCs w:val="18"/>
          <w:highlight w:val="yellow"/>
        </w:rPr>
      </w:pPr>
      <w:r>
        <w:rPr>
          <w:rFonts w:ascii="Verdana" w:hAnsi="Verdana"/>
          <w:color w:val="4b4b4b"/>
          <w:sz w:val="18"/>
          <w:szCs w:val="18"/>
          <w:highlight w:val="yellow"/>
        </w:rPr>
        <w:t xml:space="preserve"> </w:t>
      </w:r>
      <w:r>
        <w:rPr>
          <w:rFonts w:ascii="Verdana" w:hAnsi="Verdana"/>
          <w:color w:val="4b4b4b"/>
          <w:sz w:val="18"/>
          <w:szCs w:val="18"/>
          <w:highlight w:val="yellow"/>
        </w:rPr>
      </w:r>
      <w:r>
        <w:rPr>
          <w:rFonts w:ascii="Verdana" w:hAnsi="Verdana"/>
          <w:color w:val="4b4b4b"/>
          <w:sz w:val="18"/>
          <w:szCs w:val="18"/>
          <w:highlight w:val="yellow"/>
        </w:rPr>
      </w:r>
    </w:p>
    <w:p>
      <w:pPr>
        <w:pStyle w:val="836"/>
        <w:jc w:val="both"/>
        <w:spacing w:before="0" w:beforeAutospacing="0"/>
        <w:shd w:val="clear" w:color="auto" w:fill="ffffff"/>
        <w:rPr>
          <w:rFonts w:ascii="Arial" w:hAnsi="Arial" w:cs="Arial"/>
          <w:color w:val="212529"/>
          <w:highlight w:val="yellow"/>
        </w:rPr>
      </w:pPr>
      <w:r>
        <w:rPr>
          <w:highlight w:val="yellow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38728" cy="2457450"/>
                <wp:effectExtent l="0" t="0" r="5080" b="0"/>
                <wp:docPr id="3" name="Рисунок 2" descr="https://sibmama.ru/images/8905/2252608ff82a1a4a2cef400344d68ee94c0737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sibmama.ru/images/8905/2252608ff82a1a4a2cef400344d68ee94c073723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544775" cy="246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278.64pt;height:193.5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cs="Arial"/>
          <w:color w:val="212529"/>
          <w:highlight w:val="yellow"/>
        </w:rPr>
      </w:r>
      <w:r>
        <w:rPr>
          <w:rFonts w:ascii="Arial" w:hAnsi="Arial" w:cs="Arial"/>
          <w:color w:val="212529"/>
          <w:highlight w:val="yellow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Трогательный памятник «Вальс Победы» в новосибирском Академгор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одке изобразил танцующую пару — солдата и юную девушку, чувства которых символизируют торжество жизни над смертью. Пережив войну, они не утратили воспоминаний и надежд, а теперь танцуют вальс. Пара помещена на бетонный постамент в виде пятиконечной звезды.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800000" cy="1800000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311631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/>
                        <a:stretch/>
                      </pic:blipFill>
                      <pic:spPr bwMode="auto">
                        <a:xfrm>
                          <a:off x="0" y="0"/>
                          <a:ext cx="1800000" cy="18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41.73pt;height:141.73pt;mso-wrap-distance-left:0.00pt;mso-wrap-distance-top:0.00pt;mso-wrap-distance-right:0.00pt;mso-wrap-distance-bottom:0.00pt;" stroked="false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36"/>
        <w:ind w:firstLine="708"/>
        <w:jc w:val="both"/>
        <w:spacing w:before="0" w:before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емориал Воинской Славы и музей военной техники под открытым небом. Посвящён воинам, погибшим на фронтах Великой Отечественной войны 1941–1945 годов. Комплекс состоит из 9 пилонов, соединённых между собой вверху. Над ними размещена надпись «Памяти павших бу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ьте достойны…». На пилонах написаны имена 5180 погибших жителей Карасукского района. На мемориале установлены бюсты 9 Героям Советского Союза: Климовскому Н. А., Ландику И. И., Молозеву В. Ф., Молочкову Г. А., Орлову Я. Н., Сметанину Г. А., Сорокину З. А.,</w:t>
      </w:r>
      <w:r>
        <w:rPr>
          <w:sz w:val="28"/>
          <w:szCs w:val="28"/>
        </w:rPr>
        <w:t xml:space="preserve"> Судареву А. В., Тимонову В. Н.. Адрес: ул. Луначарского, 14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center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sectPr>
      <w:footnotePr/>
      <w:endnotePr/>
      <w:type w:val="nextPage"/>
      <w:pgSz w:w="11906" w:h="16838" w:orient="portrait"/>
      <w:pgMar w:top="993" w:right="850" w:bottom="568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character" w:styleId="658">
    <w:name w:val="Heading 2 Char"/>
    <w:basedOn w:val="833"/>
    <w:link w:val="832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3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3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3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3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3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3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3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31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3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3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paragraph" w:styleId="832">
    <w:name w:val="Heading 2"/>
    <w:basedOn w:val="831"/>
    <w:link w:val="84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7">
    <w:name w:val="Hyperlink"/>
    <w:basedOn w:val="833"/>
    <w:unhideWhenUsed/>
    <w:rPr>
      <w:color w:val="0000ff"/>
      <w:u w:val="single"/>
    </w:rPr>
  </w:style>
  <w:style w:type="character" w:styleId="838" w:customStyle="1">
    <w:name w:val="Unresolved Mention"/>
    <w:basedOn w:val="833"/>
    <w:uiPriority w:val="99"/>
    <w:semiHidden/>
    <w:unhideWhenUsed/>
    <w:rPr>
      <w:color w:val="605e5c"/>
      <w:shd w:val="clear" w:color="auto" w:fill="e1dfdd"/>
    </w:rPr>
  </w:style>
  <w:style w:type="character" w:styleId="839">
    <w:name w:val="FollowedHyperlink"/>
    <w:basedOn w:val="833"/>
    <w:uiPriority w:val="99"/>
    <w:semiHidden/>
    <w:unhideWhenUsed/>
    <w:rPr>
      <w:color w:val="954f72" w:themeColor="followedHyperlink"/>
      <w:u w:val="single"/>
    </w:rPr>
  </w:style>
  <w:style w:type="paragraph" w:styleId="840">
    <w:name w:val="Balloon Text"/>
    <w:basedOn w:val="831"/>
    <w:link w:val="84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1" w:customStyle="1">
    <w:name w:val="Текст выноски Знак"/>
    <w:basedOn w:val="833"/>
    <w:link w:val="840"/>
    <w:uiPriority w:val="99"/>
    <w:semiHidden/>
    <w:rPr>
      <w:rFonts w:ascii="Segoe UI" w:hAnsi="Segoe UI" w:cs="Segoe UI"/>
      <w:sz w:val="18"/>
      <w:szCs w:val="18"/>
    </w:rPr>
  </w:style>
  <w:style w:type="table" w:styleId="842">
    <w:name w:val="Table Grid"/>
    <w:basedOn w:val="83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3" w:customStyle="1">
    <w:name w:val="Заголовок 2 Знак"/>
    <w:basedOn w:val="833"/>
    <w:link w:val="83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Перкова Татьяна Анатольевна</dc:creator>
  <cp:keywords/>
  <dc:description/>
  <cp:revision>42</cp:revision>
  <dcterms:created xsi:type="dcterms:W3CDTF">2025-02-04T02:56:00Z</dcterms:created>
  <dcterms:modified xsi:type="dcterms:W3CDTF">2025-05-07T09:34:23Z</dcterms:modified>
</cp:coreProperties>
</file>