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  <w:tab/>
        <w:tab/>
        <w:tab/>
        <w:tab/>
        <w:tab/>
        <w:t xml:space="preserve">    </w:t>
      </w:r>
      <w:r>
        <w:rPr>
          <w:b/>
          <w:color w:val="5b9bd5"/>
          <w:sz w:val="28"/>
          <w:szCs w:val="28"/>
        </w:rPr>
        <w:t xml:space="preserve">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317" w:lineRule="auto"/>
        <w:tabs>
          <w:tab w:val="left" w:pos="1105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В Новосибирской</w:t>
      </w:r>
      <w:r>
        <w:rPr>
          <w:b/>
          <w:bCs/>
          <w:sz w:val="28"/>
          <w:szCs w:val="28"/>
        </w:rPr>
        <w:t xml:space="preserve"> области оцифровано </w:t>
      </w:r>
      <w:r>
        <w:rPr>
          <w:b/>
          <w:bCs/>
          <w:sz w:val="28"/>
          <w:szCs w:val="28"/>
        </w:rPr>
        <w:br/>
        <w:t xml:space="preserve">70</w:t>
      </w:r>
      <w:r>
        <w:rPr>
          <w:b/>
          <w:bCs/>
          <w:sz w:val="28"/>
          <w:szCs w:val="28"/>
        </w:rPr>
        <w:t xml:space="preserve">% дел </w:t>
      </w:r>
      <w:r>
        <w:rPr>
          <w:b/>
          <w:bCs/>
          <w:sz w:val="28"/>
          <w:szCs w:val="28"/>
        </w:rPr>
        <w:t xml:space="preserve">по объектам недвижимости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36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Филиал ППК «Роскадастр» по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архива документов о недвижимости на территории региона </w:t>
        <w:br/>
        <w:t xml:space="preserve">и </w:t>
      </w:r>
      <w:r>
        <w:rPr>
          <w:sz w:val="28"/>
          <w:szCs w:val="28"/>
        </w:rPr>
        <w:t xml:space="preserve">продолжает </w:t>
      </w:r>
      <w:r>
        <w:rPr>
          <w:sz w:val="28"/>
          <w:szCs w:val="28"/>
        </w:rPr>
        <w:t xml:space="preserve">масштабную </w:t>
      </w:r>
      <w:r>
        <w:rPr>
          <w:sz w:val="28"/>
          <w:szCs w:val="28"/>
        </w:rPr>
        <w:t xml:space="preserve">работу по переводу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в электронный </w:t>
      </w:r>
      <w:r>
        <w:rPr>
          <w:sz w:val="28"/>
          <w:szCs w:val="28"/>
        </w:rPr>
        <w:t xml:space="preserve">вид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Оцифровка архива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началась в 2022 году </w:t>
      </w:r>
      <w:r>
        <w:rPr>
          <w:sz w:val="28"/>
          <w:szCs w:val="28"/>
        </w:rPr>
        <w:t xml:space="preserve">в рамках реализации гос</w:t>
      </w:r>
      <w:r>
        <w:rPr>
          <w:sz w:val="28"/>
          <w:szCs w:val="28"/>
        </w:rPr>
        <w:t xml:space="preserve">ударственной </w:t>
      </w:r>
      <w:r>
        <w:rPr>
          <w:sz w:val="28"/>
          <w:szCs w:val="28"/>
        </w:rPr>
        <w:t xml:space="preserve">программы «Национальная система пространственных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2025 года доля оцифрованных реестровых дел достигла </w:t>
      </w:r>
      <w:r>
        <w:rPr>
          <w:sz w:val="28"/>
          <w:szCs w:val="28"/>
        </w:rPr>
        <w:t xml:space="preserve">70</w:t>
      </w:r>
      <w:r>
        <w:rPr>
          <w:sz w:val="28"/>
          <w:szCs w:val="28"/>
        </w:rPr>
        <w:t xml:space="preserve">,3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более </w:t>
      </w:r>
      <w:r>
        <w:rPr>
          <w:sz w:val="28"/>
          <w:szCs w:val="28"/>
        </w:rPr>
        <w:t xml:space="preserve">3,5</w:t>
      </w:r>
      <w:r>
        <w:rPr>
          <w:sz w:val="28"/>
          <w:szCs w:val="28"/>
        </w:rPr>
        <w:t xml:space="preserve"> млн документов. </w:t>
      </w:r>
      <w:r>
        <w:rPr>
          <w:sz w:val="28"/>
          <w:szCs w:val="28"/>
        </w:rPr>
        <w:t xml:space="preserve">Всего в архиве регионального Роскадастра на бессрочном хранении находится больше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</w:rPr>
        <w:t xml:space="preserve"> млн документов.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Реестровое дело представляет собой </w:t>
      </w:r>
      <w:r>
        <w:rPr>
          <w:sz w:val="28"/>
          <w:szCs w:val="28"/>
        </w:rPr>
        <w:t xml:space="preserve">совокупность документов, </w:t>
        <w:br/>
        <w:t xml:space="preserve">на основании которых в Единый государственный реестр недвижимости (ЕГРН) внесены сведения об объекте недвижимости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государственной регистрации прав</w:t>
      </w:r>
      <w:r>
        <w:rPr>
          <w:sz w:val="28"/>
          <w:szCs w:val="28"/>
        </w:rPr>
        <w:t xml:space="preserve">, ограничениях (обременениях) прав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этот</w:t>
      </w:r>
      <w:r>
        <w:rPr>
          <w:sz w:val="28"/>
          <w:szCs w:val="28"/>
        </w:rPr>
        <w:t xml:space="preserve"> объект.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Эти сведения относятся к сведениям ограниченного доступа, поэтому получить </w:t>
      </w:r>
      <w:r>
        <w:rPr>
          <w:sz w:val="28"/>
          <w:szCs w:val="28"/>
        </w:rPr>
        <w:t xml:space="preserve">копии правоустанавливающих документов и документов</w:t>
      </w:r>
      <w:r>
        <w:rPr>
          <w:sz w:val="28"/>
          <w:szCs w:val="28"/>
        </w:rPr>
        <w:t xml:space="preserve"> </w:t>
        <w:br/>
        <w:t xml:space="preserve">с информацией об объекте недвижимости могут п</w:t>
      </w:r>
      <w:r>
        <w:rPr>
          <w:sz w:val="28"/>
          <w:szCs w:val="28"/>
        </w:rPr>
        <w:t xml:space="preserve">равообладател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их законны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и. Подать запрос можно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t xml:space="preserve"> </w:t>
      </w:r>
      <w:hyperlink r:id="rId10" w:tooltip="https://www.gosuslugi.ru/" w:history="1">
        <w:r>
          <w:rPr>
            <w:rStyle w:val="830"/>
            <w:sz w:val="28"/>
            <w:szCs w:val="28"/>
          </w:rPr>
          <w:t xml:space="preserve">Госуслуг</w:t>
        </w:r>
      </w:hyperlink>
      <w:r>
        <w:rPr>
          <w:sz w:val="28"/>
          <w:szCs w:val="28"/>
        </w:rPr>
        <w:t xml:space="preserve"> или </w:t>
        <w:br/>
        <w:t xml:space="preserve">в ближайшем офисе </w:t>
      </w:r>
      <w:hyperlink r:id="rId11" w:tooltip="https://www.mfc-nso.ru/" w:history="1">
        <w:r>
          <w:rPr>
            <w:rStyle w:val="830"/>
            <w:sz w:val="28"/>
            <w:szCs w:val="28"/>
          </w:rPr>
          <w:t xml:space="preserve">МФЦ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06"/>
        <w:jc w:val="both"/>
        <w:spacing w:line="360" w:lineRule="auto"/>
        <w:tabs>
          <w:tab w:val="left" w:pos="11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Оцифровка архива позволяет заявителям </w:t>
      </w:r>
      <w:r>
        <w:rPr>
          <w:sz w:val="28"/>
          <w:szCs w:val="28"/>
        </w:rPr>
        <w:t xml:space="preserve">быстр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и удобн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получать копии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</w:t>
      </w:r>
      <w:r>
        <w:rPr>
          <w:sz w:val="28"/>
          <w:szCs w:val="28"/>
        </w:rPr>
        <w:t xml:space="preserve"> ситуациях: при </w:t>
      </w:r>
      <w:r>
        <w:rPr>
          <w:sz w:val="28"/>
          <w:szCs w:val="28"/>
        </w:rPr>
        <w:t xml:space="preserve">оформлении сделок </w:t>
        <w:br/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</w:t>
      </w:r>
      <w:r>
        <w:rPr>
          <w:sz w:val="28"/>
          <w:szCs w:val="28"/>
        </w:rPr>
        <w:t xml:space="preserve">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урегулировании судебных споров</w:t>
      </w:r>
      <w:r>
        <w:rPr>
          <w:sz w:val="28"/>
          <w:szCs w:val="28"/>
        </w:rPr>
        <w:t xml:space="preserve">, подтверждении прав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собственности.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276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gosuslugi.ru/" TargetMode="External"/><Relationship Id="rId11" Type="http://schemas.openxmlformats.org/officeDocument/2006/relationships/hyperlink" Target="https://www.mfc-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307</cp:revision>
  <dcterms:created xsi:type="dcterms:W3CDTF">2009-04-08T02:19:00Z</dcterms:created>
  <dcterms:modified xsi:type="dcterms:W3CDTF">2025-09-08T03:23:41Z</dcterms:modified>
  <cp:version>917504</cp:version>
</cp:coreProperties>
</file>