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5"/>
        <w:rPr>
          <w:b/>
          <w:sz w:val="28"/>
          <w:szCs w:val="28"/>
        </w:rPr>
      </w:pPr>
      <w:r>
        <w:rPr>
          <w:rFonts w:cs="Calibri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1855" cy="899992"/>
                <wp:effectExtent l="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5780589" name="Picture 2" descr="C:\Users\fsv\Desktop\ССЫЛКИ и ПАПКИ\Упрощенный логотип Росреестра (новый 2025г)\Logo horizontal\Logo black horizonta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rot="0" flipH="0" flipV="0">
                          <a:off x="0" y="0"/>
                          <a:ext cx="2221853" cy="899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4.95pt;height:70.87pt;mso-wrap-distance-left:0.00pt;mso-wrap-distance-top:0.00pt;mso-wrap-distance-right:0.00pt;mso-wrap-distance-bottom:0.00pt;rotation:0;" stroked="f">
                <v:path textboxrect="0,0,0,0"/>
                <v:imagedata r:id="rId13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5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5"/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       УСЛУГИ  РОСРЕЕСТРА </w:t>
      </w: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ind w:left="3969"/>
        <w:jc w:val="center"/>
        <w:spacing w:line="276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3969"/>
        <w:jc w:val="center"/>
        <w:spacing w:line="276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center"/>
        <w:rPr>
          <w:rFonts w:ascii="Tinos" w:hAnsi="Tinos" w:eastAsia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sz w:val="28"/>
          <w:szCs w:val="28"/>
        </w:rPr>
        <w:t xml:space="preserve">Росреестр </w:t>
      </w:r>
      <w:r>
        <w:rPr>
          <w:rFonts w:ascii="Tinos" w:hAnsi="Tinos" w:eastAsia="Tinos" w:cs="Tinos"/>
          <w:b/>
          <w:sz w:val="28"/>
          <w:szCs w:val="28"/>
        </w:rPr>
        <w:t xml:space="preserve">рассматривает документы участников</w:t>
      </w:r>
      <w:r>
        <w:rPr>
          <w:rFonts w:ascii="Tinos" w:hAnsi="Tinos" w:eastAsia="Tinos" w:cs="Tinos"/>
          <w:b/>
          <w:sz w:val="28"/>
          <w:szCs w:val="28"/>
        </w:rPr>
        <w:t xml:space="preserve"> СВО 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</w:rPr>
      </w:r>
    </w:p>
    <w:p>
      <w:pPr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sz w:val="28"/>
          <w:szCs w:val="28"/>
        </w:rPr>
        <w:t xml:space="preserve">в приоритетном порядке и в минимальные сроки</w:t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jc w:val="center"/>
        <w:rPr>
          <w:rFonts w:ascii="Tinos" w:hAnsi="Tinos" w:cs="Tinos"/>
          <w:b/>
          <w:sz w:val="28"/>
          <w:szCs w:val="28"/>
        </w:rPr>
      </w:pPr>
      <w:r>
        <w:rPr>
          <w:rFonts w:ascii="Tinos" w:hAnsi="Tinos" w:cs="Tinos"/>
          <w:b/>
          <w:sz w:val="28"/>
          <w:szCs w:val="28"/>
        </w:rPr>
      </w:r>
      <w:r>
        <w:rPr>
          <w:rFonts w:ascii="Tinos" w:hAnsi="Tinos" w:cs="Tinos"/>
          <w:b/>
          <w:sz w:val="28"/>
          <w:szCs w:val="28"/>
        </w:rPr>
      </w:r>
      <w:r>
        <w:rPr>
          <w:rFonts w:ascii="Tinos" w:hAnsi="Tinos" w:cs="Tinos"/>
          <w:b/>
          <w:sz w:val="28"/>
          <w:szCs w:val="28"/>
        </w:rPr>
      </w:r>
    </w:p>
    <w:p>
      <w:pPr>
        <w:ind w:firstLine="720"/>
        <w:jc w:val="both"/>
        <w:spacing w:line="276" w:lineRule="auto"/>
        <w:rPr>
          <w:rFonts w:ascii="Tinos" w:hAnsi="Tinos" w:eastAsia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С</w:t>
      </w:r>
      <w:r>
        <w:rPr>
          <w:rFonts w:ascii="Tinos" w:hAnsi="Tinos" w:eastAsia="Tinos" w:cs="Tinos"/>
          <w:sz w:val="28"/>
          <w:szCs w:val="28"/>
        </w:rPr>
        <w:t xml:space="preserve"> марта 2025 года новосибирским Росреестром рассмотрено более 80 заявлений</w:t>
      </w:r>
      <w:r>
        <w:rPr>
          <w:rFonts w:ascii="Tinos" w:hAnsi="Tinos" w:eastAsia="Tinos" w:cs="Tinos"/>
          <w:sz w:val="28"/>
          <w:szCs w:val="28"/>
        </w:rPr>
        <w:t xml:space="preserve"> об оформлении недвижимого имущества</w:t>
      </w:r>
      <w:r>
        <w:rPr>
          <w:rFonts w:ascii="Tinos" w:hAnsi="Tinos" w:eastAsia="Tinos" w:cs="Tinos"/>
          <w:sz w:val="28"/>
          <w:szCs w:val="28"/>
        </w:rPr>
        <w:t xml:space="preserve">, поданных участниками </w:t>
      </w:r>
      <w:r>
        <w:rPr>
          <w:rFonts w:ascii="Tinos" w:hAnsi="Tinos" w:eastAsia="Tinos" w:cs="Tinos"/>
          <w:sz w:val="28"/>
          <w:szCs w:val="28"/>
        </w:rPr>
        <w:t xml:space="preserve">специальной военной операции (</w:t>
      </w:r>
      <w:r>
        <w:rPr>
          <w:rFonts w:ascii="Tinos" w:hAnsi="Tinos" w:eastAsia="Tinos" w:cs="Tinos"/>
          <w:sz w:val="28"/>
          <w:szCs w:val="28"/>
        </w:rPr>
        <w:t xml:space="preserve">СВО</w:t>
      </w:r>
      <w:r>
        <w:rPr>
          <w:rFonts w:ascii="Tinos" w:hAnsi="Tinos" w:eastAsia="Tinos" w:cs="Tinos"/>
          <w:sz w:val="28"/>
          <w:szCs w:val="28"/>
        </w:rPr>
        <w:t xml:space="preserve">)</w:t>
      </w:r>
      <w:r>
        <w:rPr>
          <w:rFonts w:ascii="Tinos" w:hAnsi="Tinos" w:eastAsia="Tinos" w:cs="Tinos"/>
          <w:sz w:val="28"/>
          <w:szCs w:val="28"/>
        </w:rPr>
        <w:t xml:space="preserve"> или членами </w:t>
      </w:r>
      <w:r>
        <w:rPr>
          <w:rFonts w:ascii="Tinos" w:hAnsi="Tinos" w:eastAsia="Tinos" w:cs="Tinos"/>
          <w:sz w:val="28"/>
          <w:szCs w:val="28"/>
        </w:rPr>
        <w:t xml:space="preserve">их </w:t>
      </w:r>
      <w:r>
        <w:rPr>
          <w:rFonts w:ascii="Tinos" w:hAnsi="Tinos" w:eastAsia="Tinos" w:cs="Tinos"/>
          <w:sz w:val="28"/>
          <w:szCs w:val="28"/>
        </w:rPr>
        <w:t xml:space="preserve">сем</w:t>
      </w:r>
      <w:r>
        <w:rPr>
          <w:rFonts w:ascii="Tinos" w:hAnsi="Tinos" w:eastAsia="Tinos" w:cs="Tinos"/>
          <w:sz w:val="28"/>
          <w:szCs w:val="28"/>
        </w:rPr>
        <w:t xml:space="preserve">ей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eastAsia="Tinos" w:cs="Tinos"/>
          <w:sz w:val="28"/>
          <w:szCs w:val="28"/>
        </w:rPr>
        <w:t xml:space="preserve"> Средний срок рассмотрения документов </w:t>
      </w:r>
      <w:r>
        <w:rPr>
          <w:rFonts w:ascii="Tinos" w:hAnsi="Tinos" w:eastAsia="Tinos" w:cs="Tinos"/>
          <w:sz w:val="28"/>
          <w:szCs w:val="28"/>
        </w:rPr>
        <w:t xml:space="preserve">составляет </w:t>
      </w:r>
      <w:r>
        <w:rPr>
          <w:rFonts w:ascii="Tinos" w:hAnsi="Tinos" w:eastAsia="Tinos" w:cs="Tinos"/>
          <w:sz w:val="28"/>
          <w:szCs w:val="28"/>
        </w:rPr>
        <w:t xml:space="preserve">от одного часа до </w:t>
      </w:r>
      <w:r>
        <w:rPr>
          <w:rFonts w:ascii="Tinos" w:hAnsi="Tinos" w:eastAsia="Tinos" w:cs="Tinos"/>
          <w:sz w:val="28"/>
          <w:szCs w:val="28"/>
        </w:rPr>
        <w:t xml:space="preserve">одного </w:t>
      </w:r>
      <w:r>
        <w:rPr>
          <w:rFonts w:ascii="Tinos" w:hAnsi="Tinos" w:eastAsia="Tinos" w:cs="Tinos"/>
          <w:sz w:val="28"/>
          <w:szCs w:val="28"/>
        </w:rPr>
        <w:t xml:space="preserve">рабоч</w:t>
      </w:r>
      <w:r>
        <w:rPr>
          <w:rFonts w:ascii="Tinos" w:hAnsi="Tinos" w:eastAsia="Tinos" w:cs="Tinos"/>
          <w:sz w:val="28"/>
          <w:szCs w:val="28"/>
        </w:rPr>
        <w:t xml:space="preserve">его д</w:t>
      </w:r>
      <w:r>
        <w:rPr>
          <w:rFonts w:ascii="Tinos" w:hAnsi="Tinos" w:eastAsia="Tinos" w:cs="Tinos"/>
          <w:sz w:val="28"/>
          <w:szCs w:val="28"/>
        </w:rPr>
        <w:t xml:space="preserve">н</w:t>
      </w:r>
      <w:r>
        <w:rPr>
          <w:rFonts w:ascii="Tinos" w:hAnsi="Tinos" w:eastAsia="Tinos" w:cs="Tinos"/>
          <w:sz w:val="28"/>
          <w:szCs w:val="28"/>
        </w:rPr>
        <w:t xml:space="preserve">я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firstLine="720"/>
        <w:jc w:val="both"/>
        <w:spacing w:line="276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Сокращенные сроки </w:t>
      </w:r>
      <w:r>
        <w:rPr>
          <w:rFonts w:ascii="Tinos" w:hAnsi="Tinos" w:cs="Tinos"/>
          <w:sz w:val="28"/>
          <w:szCs w:val="28"/>
        </w:rPr>
        <w:t xml:space="preserve">рассмотрени</w:t>
      </w:r>
      <w:r>
        <w:rPr>
          <w:rFonts w:ascii="Tinos" w:hAnsi="Tinos" w:cs="Tinos"/>
          <w:sz w:val="28"/>
          <w:szCs w:val="28"/>
        </w:rPr>
        <w:t xml:space="preserve">я</w:t>
      </w:r>
      <w:r>
        <w:rPr>
          <w:rFonts w:ascii="Tinos" w:hAnsi="Tinos" w:cs="Tinos"/>
          <w:sz w:val="28"/>
          <w:szCs w:val="28"/>
        </w:rPr>
        <w:t xml:space="preserve"> документов распространяю</w:t>
      </w:r>
      <w:r>
        <w:rPr>
          <w:rFonts w:ascii="Tinos" w:hAnsi="Tinos" w:cs="Tinos"/>
          <w:sz w:val="28"/>
          <w:szCs w:val="28"/>
        </w:rPr>
        <w:t xml:space="preserve">тся на все виды недвижимости</w:t>
      </w:r>
      <w:r>
        <w:rPr>
          <w:rFonts w:ascii="Tinos" w:hAnsi="Tinos" w:cs="Tinos"/>
          <w:sz w:val="28"/>
          <w:szCs w:val="28"/>
        </w:rPr>
        <w:t xml:space="preserve"> - </w:t>
      </w:r>
      <w:r>
        <w:rPr>
          <w:rFonts w:ascii="Tinos" w:hAnsi="Tinos" w:cs="Tinos"/>
          <w:sz w:val="28"/>
          <w:szCs w:val="28"/>
        </w:rPr>
        <w:t xml:space="preserve">квартир</w:t>
      </w:r>
      <w:r>
        <w:rPr>
          <w:rFonts w:ascii="Tinos" w:hAnsi="Tinos" w:cs="Tinos"/>
          <w:sz w:val="28"/>
          <w:szCs w:val="28"/>
        </w:rPr>
        <w:t xml:space="preserve">а</w:t>
      </w:r>
      <w:r>
        <w:rPr>
          <w:rFonts w:ascii="Tinos" w:hAnsi="Tinos" w:cs="Tinos"/>
          <w:sz w:val="28"/>
          <w:szCs w:val="28"/>
        </w:rPr>
        <w:t xml:space="preserve">, гараж, </w:t>
      </w:r>
      <w:r>
        <w:rPr>
          <w:rFonts w:ascii="Tinos" w:hAnsi="Tinos" w:cs="Tinos"/>
          <w:sz w:val="28"/>
          <w:szCs w:val="28"/>
        </w:rPr>
        <w:t xml:space="preserve">незавершенный строительством объект</w:t>
      </w:r>
      <w:r>
        <w:rPr>
          <w:rFonts w:ascii="Tinos" w:hAnsi="Tinos" w:cs="Tinos"/>
          <w:sz w:val="28"/>
          <w:szCs w:val="28"/>
        </w:rPr>
        <w:t xml:space="preserve">,</w:t>
      </w:r>
      <w:r>
        <w:rPr>
          <w:rFonts w:ascii="Tinos" w:hAnsi="Tinos" w:cs="Tinos"/>
          <w:sz w:val="28"/>
          <w:szCs w:val="28"/>
        </w:rPr>
        <w:t xml:space="preserve"> </w:t>
      </w:r>
      <w:r>
        <w:rPr>
          <w:rFonts w:ascii="Tinos" w:hAnsi="Tinos" w:cs="Tinos"/>
          <w:sz w:val="28"/>
          <w:szCs w:val="28"/>
        </w:rPr>
        <w:t xml:space="preserve">земельный участок</w:t>
      </w:r>
      <w:r>
        <w:rPr>
          <w:rFonts w:ascii="Tinos" w:hAnsi="Tinos" w:cs="Tinos"/>
          <w:sz w:val="28"/>
          <w:szCs w:val="28"/>
        </w:rPr>
        <w:t xml:space="preserve">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20"/>
        <w:jc w:val="both"/>
        <w:spacing w:line="276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Подать документы можно в любом офисе МФЦ</w:t>
      </w:r>
      <w:r>
        <w:rPr>
          <w:rFonts w:ascii="Tinos" w:hAnsi="Tinos" w:cs="Tinos"/>
          <w:sz w:val="28"/>
          <w:szCs w:val="28"/>
        </w:rPr>
        <w:t xml:space="preserve">, </w:t>
      </w:r>
      <w:r>
        <w:rPr>
          <w:rFonts w:ascii="Tinos" w:hAnsi="Tinos" w:cs="Tinos"/>
          <w:sz w:val="28"/>
          <w:szCs w:val="28"/>
        </w:rPr>
        <w:t xml:space="preserve">не зависимо от места нахождения объекта</w:t>
      </w:r>
      <w:r>
        <w:rPr>
          <w:rFonts w:ascii="Tinos" w:hAnsi="Tinos" w:cs="Tinos"/>
          <w:sz w:val="28"/>
          <w:szCs w:val="28"/>
        </w:rPr>
        <w:t xml:space="preserve">. В заявлении необходимо указать, что заявитель является участником СВО или членом его семьи.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20"/>
        <w:jc w:val="both"/>
        <w:spacing w:line="276" w:lineRule="auto"/>
        <w:rPr>
          <w:rFonts w:ascii="Tinos" w:hAnsi="Tinos" w:eastAsia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С 1 августа 2025</w:t>
      </w:r>
      <w:r>
        <w:rPr>
          <w:rFonts w:ascii="Tinos" w:hAnsi="Tinos" w:eastAsia="Tinos" w:cs="Tinos"/>
          <w:sz w:val="28"/>
          <w:szCs w:val="28"/>
        </w:rPr>
        <w:t xml:space="preserve"> года</w:t>
      </w:r>
      <w:r>
        <w:rPr>
          <w:rFonts w:ascii="Tinos" w:hAnsi="Tinos" w:eastAsia="Tinos" w:cs="Tinos"/>
          <w:sz w:val="28"/>
          <w:szCs w:val="28"/>
        </w:rPr>
        <w:t xml:space="preserve"> оформление недвижимости для участника СВО </w:t>
      </w:r>
      <w:r>
        <w:rPr>
          <w:rFonts w:ascii="Tinos" w:hAnsi="Tinos" w:eastAsia="Tinos" w:cs="Tinos"/>
          <w:sz w:val="28"/>
          <w:szCs w:val="28"/>
        </w:rPr>
        <w:t xml:space="preserve">осуществляется</w:t>
      </w:r>
      <w:r>
        <w:rPr>
          <w:rFonts w:ascii="Tinos" w:hAnsi="Tinos" w:eastAsia="Tinos" w:cs="Tinos"/>
          <w:sz w:val="28"/>
          <w:szCs w:val="28"/>
        </w:rPr>
        <w:t xml:space="preserve"> без взимания государственной пошлины. </w:t>
      </w:r>
      <w:r>
        <w:rPr>
          <w:rFonts w:ascii="Tinos" w:hAnsi="Tinos" w:eastAsia="Tinos" w:cs="Tinos"/>
          <w:sz w:val="28"/>
          <w:szCs w:val="28"/>
        </w:rPr>
        <w:t xml:space="preserve">О</w:t>
      </w:r>
      <w:r>
        <w:rPr>
          <w:rFonts w:ascii="Tinos" w:hAnsi="Tinos" w:eastAsia="Tinos" w:cs="Tinos"/>
          <w:sz w:val="28"/>
          <w:szCs w:val="28"/>
        </w:rPr>
        <w:t xml:space="preserve">снованием для освобождения от уплаты госпошлины</w:t>
      </w:r>
      <w:r>
        <w:rPr>
          <w:rFonts w:ascii="Tinos" w:hAnsi="Tinos" w:eastAsia="Tinos" w:cs="Tinos"/>
          <w:sz w:val="28"/>
          <w:szCs w:val="28"/>
        </w:rPr>
        <w:t xml:space="preserve"> является </w:t>
      </w:r>
      <w:r>
        <w:rPr>
          <w:rFonts w:ascii="Tinos" w:hAnsi="Tinos" w:eastAsia="Tinos" w:cs="Tinos"/>
          <w:sz w:val="28"/>
          <w:szCs w:val="28"/>
        </w:rPr>
        <w:t xml:space="preserve">справка о подтверждении факта участия в СВО</w:t>
      </w:r>
      <w:r>
        <w:rPr>
          <w:rFonts w:ascii="Tinos" w:hAnsi="Tinos" w:eastAsia="Tinos" w:cs="Tinos"/>
          <w:sz w:val="28"/>
          <w:szCs w:val="28"/>
        </w:rPr>
        <w:t xml:space="preserve">, которую необходимо предъявить при подаче документов на регистрацию недвижимости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firstLine="720"/>
        <w:jc w:val="both"/>
        <w:tabs>
          <w:tab w:val="left" w:pos="5561" w:leader="none"/>
        </w:tabs>
        <w:rPr>
          <w:rFonts w:ascii="Tinos" w:hAnsi="Tinos" w:eastAsia="Tinos" w:cs="Tinos"/>
          <w:i/>
          <w:sz w:val="28"/>
          <w:szCs w:val="28"/>
        </w:rPr>
      </w:pPr>
      <w:r>
        <w:rPr>
          <w:rFonts w:ascii="Tinos" w:hAnsi="Tinos" w:eastAsia="Tinos" w:cs="Tinos"/>
          <w:i/>
          <w:sz w:val="28"/>
          <w:szCs w:val="28"/>
        </w:rPr>
        <w:t xml:space="preserve">«</w:t>
      </w:r>
      <w:r>
        <w:rPr>
          <w:rFonts w:ascii="Tinos" w:hAnsi="Tinos" w:eastAsia="Tinos" w:cs="Tinos"/>
          <w:i/>
          <w:sz w:val="28"/>
          <w:szCs w:val="28"/>
        </w:rPr>
        <w:t xml:space="preserve">На территории Новосибирской области действуют различные меры поддержки участников </w:t>
      </w:r>
      <w:r>
        <w:rPr>
          <w:rFonts w:ascii="Tinos" w:hAnsi="Tinos" w:eastAsia="Tinos" w:cs="Tinos"/>
          <w:i/>
          <w:sz w:val="28"/>
          <w:szCs w:val="28"/>
        </w:rPr>
        <w:t xml:space="preserve">СВО</w:t>
      </w:r>
      <w:r>
        <w:rPr>
          <w:rFonts w:ascii="Tinos" w:hAnsi="Tinos" w:eastAsia="Tinos" w:cs="Tinos"/>
          <w:i/>
          <w:sz w:val="28"/>
          <w:szCs w:val="28"/>
        </w:rPr>
        <w:t xml:space="preserve"> и членов их сем</w:t>
      </w:r>
      <w:r>
        <w:rPr>
          <w:rFonts w:ascii="Tinos" w:hAnsi="Tinos" w:eastAsia="Tinos" w:cs="Tinos"/>
          <w:i/>
          <w:sz w:val="28"/>
          <w:szCs w:val="28"/>
        </w:rPr>
        <w:t xml:space="preserve">ей, в том числе в сфере земельно-имущественных отношений</w:t>
      </w:r>
      <w:r>
        <w:rPr>
          <w:rFonts w:ascii="Tinos" w:hAnsi="Tinos" w:eastAsia="Tinos" w:cs="Tinos"/>
          <w:sz w:val="28"/>
          <w:szCs w:val="28"/>
        </w:rPr>
        <w:t xml:space="preserve">, - сообщила заместитель руководителя Управления Росреестра по Новосибирской области </w:t>
      </w:r>
      <w:r>
        <w:rPr>
          <w:rFonts w:ascii="Tinos" w:hAnsi="Tinos" w:eastAsia="Tinos" w:cs="Tinos"/>
          <w:b/>
          <w:sz w:val="28"/>
          <w:szCs w:val="28"/>
        </w:rPr>
        <w:t xml:space="preserve">Наталья Ивчатова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eastAsia="Tinos" w:cs="Tinos"/>
          <w:sz w:val="28"/>
          <w:szCs w:val="28"/>
        </w:rPr>
        <w:t xml:space="preserve"> – </w:t>
      </w:r>
      <w:r>
        <w:rPr>
          <w:rFonts w:ascii="Tinos" w:hAnsi="Tinos" w:eastAsia="Tinos" w:cs="Tinos"/>
          <w:i/>
          <w:sz w:val="28"/>
          <w:szCs w:val="28"/>
        </w:rPr>
        <w:t xml:space="preserve">В частности, уч</w:t>
      </w:r>
      <w:r>
        <w:rPr>
          <w:rFonts w:ascii="Tinos" w:hAnsi="Tinos" w:eastAsia="Tinos" w:cs="Tinos"/>
          <w:i/>
          <w:sz w:val="28"/>
          <w:szCs w:val="28"/>
        </w:rPr>
        <w:t xml:space="preserve">астники СВО и члены их семей имеют право на скидки при проведении комплексных кадастровых работ в рамках социальной догазифкации садовых участков, предусмотрена льгота при оплате за предоставление сведений из Единого государственного реестра недвижимости, </w:t>
      </w:r>
      <w:bookmarkStart w:id="0" w:name="_GoBack"/>
      <w:r/>
      <w:bookmarkEnd w:id="0"/>
      <w:r>
        <w:rPr>
          <w:rFonts w:ascii="Tinos" w:hAnsi="Tinos" w:eastAsia="Tinos" w:cs="Tinos"/>
          <w:i/>
          <w:sz w:val="28"/>
          <w:szCs w:val="28"/>
        </w:rPr>
        <w:t xml:space="preserve">имеют право заключать договоры аренды земельных участков, находящихся в государственной или муниципальной собственности, без проведения торгов».</w:t>
      </w:r>
      <w:r>
        <w:rPr>
          <w:rFonts w:ascii="Tinos" w:hAnsi="Tinos" w:eastAsia="Tinos" w:cs="Tinos"/>
          <w:i/>
          <w:sz w:val="28"/>
          <w:szCs w:val="28"/>
        </w:rPr>
        <w:tab/>
      </w:r>
      <w:r>
        <w:rPr>
          <w:rFonts w:ascii="Tinos" w:hAnsi="Tinos" w:eastAsia="Tinos" w:cs="Tinos"/>
          <w:i/>
          <w:sz w:val="28"/>
          <w:szCs w:val="28"/>
        </w:rPr>
      </w:r>
      <w:r>
        <w:rPr>
          <w:rFonts w:ascii="Tinos" w:hAnsi="Tinos" w:eastAsia="Tinos" w:cs="Tinos"/>
          <w:i/>
          <w:sz w:val="28"/>
          <w:szCs w:val="28"/>
        </w:rPr>
      </w:r>
    </w:p>
    <w:p>
      <w:pPr>
        <w:ind w:firstLine="720"/>
        <w:jc w:val="both"/>
        <w:rPr>
          <w:rFonts w:ascii="Tinos" w:hAnsi="Tinos" w:eastAsia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firstLine="720"/>
        <w:jc w:val="both"/>
        <w:rPr>
          <w:rFonts w:ascii="Tinos" w:hAnsi="Tinos" w:eastAsia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725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sz w:val="28"/>
          <w:szCs w:val="28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725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725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725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524288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path="m0,0l0,100000l100000,100000l100000,0xe" coordsize="100000,100000" filled="f" strokecolor="#0070C0">
                <v:path textboxrect="0,0,100000,100000"/>
              </v:shape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pStyle w:val="725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Росреестра по Новосибирской области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725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 xml:space="preserve"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</w:t>
      </w:r>
      <w:r>
        <w:rPr>
          <w:rFonts w:ascii="Segoe UI" w:hAnsi="Segoe UI" w:cs="Segoe UI"/>
          <w:sz w:val="18"/>
          <w:szCs w:val="18"/>
        </w:rPr>
        <w:t xml:space="preserve">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Рягузова.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725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725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725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Росреестра по Новосибирской области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725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Державина, д. 28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725"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Электронная почта: </w:t>
      </w:r>
      <w:r>
        <w:rPr>
          <w:rFonts w:ascii="Segoe UI" w:hAnsi="Segoe UI" w:cs="Segoe UI"/>
          <w:color w:val="000000"/>
          <w:sz w:val="18"/>
          <w:szCs w:val="18"/>
        </w:rPr>
      </w:r>
      <w:r>
        <w:rPr>
          <w:rFonts w:ascii="Segoe UI" w:hAnsi="Segoe UI" w:cs="Segoe UI"/>
          <w:color w:val="000000"/>
          <w:sz w:val="18"/>
          <w:szCs w:val="18"/>
        </w:rPr>
      </w:r>
    </w:p>
    <w:p>
      <w:pPr>
        <w:pStyle w:val="725"/>
        <w:jc w:val="both"/>
        <w:rPr>
          <w:rFonts w:ascii="Segoe UI" w:hAnsi="Segoe UI" w:cs="Segoe UI"/>
          <w:color w:val="000000"/>
          <w:sz w:val="16"/>
          <w:szCs w:val="18"/>
        </w:rPr>
      </w:pPr>
      <w:r>
        <w:fldChar w:fldCharType="begin"/>
      </w:r>
      <w:r>
        <w:instrText xml:space="preserve"> HYPERLINK "mailto:oko@r54.rosreestr.ru" </w:instrText>
      </w:r>
      <w:r>
        <w:fldChar w:fldCharType="separate"/>
      </w:r>
      <w:r>
        <w:rPr>
          <w:rStyle w:val="913"/>
          <w:rFonts w:ascii="Segoe UI" w:hAnsi="Segoe UI" w:cs="Segoe UI"/>
          <w:sz w:val="18"/>
          <w:szCs w:val="20"/>
          <w:lang w:val="en-US"/>
        </w:rPr>
        <w:t xml:space="preserve">oko@r</w:t>
      </w:r>
      <w:r>
        <w:rPr>
          <w:rStyle w:val="913"/>
          <w:rFonts w:ascii="Segoe UI" w:hAnsi="Segoe UI" w:cs="Segoe UI"/>
          <w:sz w:val="18"/>
          <w:szCs w:val="20"/>
        </w:rPr>
        <w:t xml:space="preserve">54</w:t>
      </w:r>
      <w:r>
        <w:rPr>
          <w:rStyle w:val="913"/>
          <w:rFonts w:ascii="Segoe UI" w:hAnsi="Segoe UI" w:cs="Segoe UI"/>
          <w:sz w:val="18"/>
          <w:szCs w:val="20"/>
          <w:lang w:val="en-US"/>
        </w:rPr>
        <w:t xml:space="preserve">.rosreestr.ru</w:t>
      </w:r>
      <w:r>
        <w:rPr>
          <w:rStyle w:val="913"/>
          <w:rFonts w:ascii="Segoe UI" w:hAnsi="Segoe UI" w:cs="Segoe UI"/>
          <w:sz w:val="18"/>
          <w:szCs w:val="20"/>
          <w:lang w:val="en-US"/>
        </w:rPr>
        <w:fldChar w:fldCharType="end"/>
      </w:r>
      <w:r>
        <w:rPr>
          <w:rFonts w:ascii="Segoe UI" w:hAnsi="Segoe UI" w:cs="Segoe UI"/>
          <w:color w:val="000000"/>
          <w:sz w:val="16"/>
          <w:szCs w:val="18"/>
          <w:lang w:val="en-US"/>
        </w:rPr>
        <w:t xml:space="preserve"> </w:t>
      </w:r>
      <w:r>
        <w:rPr>
          <w:rFonts w:ascii="Segoe UI" w:hAnsi="Segoe UI" w:cs="Segoe UI"/>
          <w:color w:val="000000"/>
          <w:sz w:val="16"/>
          <w:szCs w:val="18"/>
        </w:rPr>
      </w:r>
      <w:r>
        <w:rPr>
          <w:rFonts w:ascii="Segoe UI" w:hAnsi="Segoe UI" w:cs="Segoe UI"/>
          <w:color w:val="000000"/>
          <w:sz w:val="16"/>
          <w:szCs w:val="18"/>
        </w:rPr>
      </w:r>
    </w:p>
    <w:p>
      <w:pPr>
        <w:pStyle w:val="725"/>
        <w:jc w:val="both"/>
        <w:rPr>
          <w:rFonts w:ascii="Segoe UI" w:hAnsi="Segoe UI" w:cs="Segoe UI"/>
          <w:color w:val="000000"/>
          <w:sz w:val="18"/>
          <w:szCs w:val="18"/>
          <w:lang w:val="en-US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Сайт: </w:t>
      </w:r>
      <w:r>
        <w:fldChar w:fldCharType="begin"/>
      </w:r>
      <w:r>
        <w:instrText xml:space="preserve"> HYPERLINK "https://rosreestr.gov.ru/" </w:instrText>
      </w:r>
      <w:r>
        <w:fldChar w:fldCharType="separate"/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t xml:space="preserve">Росреестр</w:t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</w:p>
    <w:p>
      <w:pPr>
        <w:pStyle w:val="725"/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r>
        <w:fldChar w:fldCharType="begin"/>
      </w:r>
      <w:r>
        <w:instrText xml:space="preserve"> HYPERLINK "https://vk.com/rosreestr_nsk" </w:instrText>
      </w:r>
      <w:r>
        <w:fldChar w:fldCharType="separate"/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 xml:space="preserve">ВКонтакте</w:t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r>
        <w:fldChar w:fldCharType="begin"/>
      </w:r>
      <w:r>
        <w:instrText xml:space="preserve"> HYPERLINK "https://ok.ru/group/70000000987860" </w:instrText>
      </w:r>
      <w:r>
        <w:fldChar w:fldCharType="separate"/>
      </w:r>
      <w:r>
        <w:rPr>
          <w:rStyle w:val="913"/>
          <w:rFonts w:ascii="Segoe UI" w:hAnsi="Segoe UI" w:cs="Segoe UI"/>
          <w:sz w:val="18"/>
          <w:szCs w:val="18"/>
        </w:rPr>
        <w:t xml:space="preserve">Одноклассники</w:t>
      </w:r>
      <w:r>
        <w:rPr>
          <w:rStyle w:val="913"/>
          <w:rFonts w:ascii="Segoe UI" w:hAnsi="Segoe UI" w:cs="Segoe UI"/>
          <w:sz w:val="18"/>
          <w:szCs w:val="18"/>
        </w:rPr>
        <w:fldChar w:fldCharType="end"/>
      </w:r>
      <w:r>
        <w:rPr>
          <w:rStyle w:val="913"/>
          <w:rFonts w:ascii="Segoe UI" w:hAnsi="Segoe UI" w:cs="Segoe UI"/>
          <w:sz w:val="18"/>
          <w:szCs w:val="18"/>
        </w:rPr>
        <w:t xml:space="preserve">, </w:t>
      </w:r>
      <w:r>
        <w:fldChar w:fldCharType="begin"/>
      </w:r>
      <w:r>
        <w:instrText xml:space="preserve"> HYPERLINK "https://dzen.ru/rosreestr_nsk" </w:instrText>
      </w:r>
      <w:r>
        <w:fldChar w:fldCharType="separate"/>
      </w:r>
      <w:r>
        <w:rPr>
          <w:rStyle w:val="913"/>
          <w:rFonts w:ascii="Segoe UI" w:hAnsi="Segoe UI" w:cs="Segoe UI"/>
          <w:sz w:val="20"/>
          <w:szCs w:val="20"/>
          <w:lang w:val="en-US"/>
        </w:rPr>
        <w:t xml:space="preserve">Яндекс</w:t>
      </w:r>
      <w:r>
        <w:rPr>
          <w:rStyle w:val="913"/>
          <w:rFonts w:ascii="Segoe UI" w:hAnsi="Segoe UI" w:cs="Segoe UI"/>
          <w:sz w:val="20"/>
          <w:szCs w:val="20"/>
        </w:rPr>
        <w:t xml:space="preserve">.</w:t>
      </w:r>
      <w:r>
        <w:rPr>
          <w:rStyle w:val="913"/>
          <w:rFonts w:ascii="Segoe UI" w:hAnsi="Segoe UI" w:cs="Segoe UI"/>
          <w:sz w:val="20"/>
          <w:szCs w:val="20"/>
          <w:lang w:val="en-US"/>
        </w:rPr>
        <w:t xml:space="preserve">Дзен</w:t>
      </w:r>
      <w:r>
        <w:rPr>
          <w:rStyle w:val="913"/>
          <w:rFonts w:ascii="Segoe UI" w:hAnsi="Segoe UI" w:cs="Segoe UI"/>
          <w:sz w:val="20"/>
          <w:szCs w:val="20"/>
          <w:lang w:val="en-US"/>
        </w:rPr>
        <w:fldChar w:fldCharType="end"/>
      </w:r>
      <w:r>
        <w:rPr>
          <w:rStyle w:val="913"/>
          <w:rFonts w:ascii="Segoe UI" w:hAnsi="Segoe UI" w:cs="Segoe UI"/>
          <w:sz w:val="20"/>
          <w:szCs w:val="20"/>
        </w:rPr>
        <w:t xml:space="preserve">, </w:t>
      </w:r>
      <w:r>
        <w:fldChar w:fldCharType="begin"/>
      </w:r>
      <w:r>
        <w:instrText xml:space="preserve"> HYPERLINK "https://t.me/rosreestr_nsk" </w:instrText>
      </w:r>
      <w:r>
        <w:fldChar w:fldCharType="separate"/>
      </w:r>
      <w:r>
        <w:rPr>
          <w:rStyle w:val="913"/>
          <w:rFonts w:ascii="Segoe UI" w:hAnsi="Segoe UI" w:cs="Segoe UI"/>
          <w:sz w:val="20"/>
        </w:rPr>
        <w:t xml:space="preserve">Телеграм</w:t>
      </w:r>
      <w:r>
        <w:rPr>
          <w:rStyle w:val="913"/>
          <w:rFonts w:ascii="Segoe UI" w:hAnsi="Segoe UI" w:cs="Segoe UI"/>
          <w:sz w:val="20"/>
        </w:rPr>
        <w:fldChar w:fldCharType="end"/>
      </w:r>
      <w:r/>
    </w:p>
    <w:p>
      <w:pPr>
        <w:rPr>
          <w:rFonts w:ascii="Tinos" w:hAnsi="Tinos" w:eastAsia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rPr>
          <w:rFonts w:ascii="Tinos" w:hAnsi="Tinos" w:eastAsia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rPr>
          <w:rFonts w:ascii="Tinos" w:hAnsi="Tinos" w:eastAsia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rPr>
          <w:rFonts w:ascii="Tinos" w:hAnsi="Tinos" w:eastAsia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rPr>
          <w:rFonts w:ascii="Tinos" w:hAnsi="Tinos" w:eastAsia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rPr>
          <w:rFonts w:ascii="Tinos" w:hAnsi="Tinos" w:eastAsia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rPr>
          <w:rFonts w:ascii="Tinos" w:hAnsi="Tinos" w:eastAsia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rPr>
          <w:rFonts w:ascii="Tinos" w:hAnsi="Tinos" w:eastAsia="Tinos" w:cs="Tinos"/>
          <w:bCs/>
          <w:i/>
          <w:sz w:val="28"/>
          <w:szCs w:val="28"/>
        </w:rPr>
      </w:pPr>
      <w:r>
        <w:rPr>
          <w:rFonts w:ascii="Tinos" w:hAnsi="Tinos" w:eastAsia="Tinos" w:cs="Tinos"/>
          <w:bCs/>
          <w:i/>
          <w:sz w:val="28"/>
          <w:szCs w:val="28"/>
        </w:rPr>
      </w:r>
      <w:r>
        <w:rPr>
          <w:rFonts w:ascii="Tinos" w:hAnsi="Tinos" w:eastAsia="Tinos" w:cs="Tinos"/>
          <w:bCs/>
          <w:i/>
          <w:sz w:val="28"/>
          <w:szCs w:val="28"/>
        </w:rPr>
      </w:r>
      <w:r>
        <w:rPr>
          <w:rFonts w:ascii="Tinos" w:hAnsi="Tinos" w:eastAsia="Tinos" w:cs="Tinos"/>
          <w:bCs/>
          <w:i/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850" w:bottom="709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nos">
    <w:panose1 w:val="02020603050405020304"/>
  </w:font>
  <w:font w:name="Quattrocento Sans">
    <w:panose1 w:val="02000603000000000000"/>
  </w:font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Times New Roman CYR">
    <w:panose1 w:val="02000603000000000000"/>
  </w:font>
  <w:font w:name="Symbol">
    <w:panose1 w:val="05010000000000000000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both"/>
      <w:rPr>
        <w:sz w:val="24"/>
        <w:szCs w:val="24"/>
      </w:rPr>
    </w:pPr>
    <w:r>
      <w:rPr>
        <w:sz w:val="24"/>
        <w:szCs w:val="24"/>
      </w:rPr>
    </w:r>
    <w:r>
      <w:rPr>
        <w:sz w:val="24"/>
        <w:szCs w:val="24"/>
      </w:rPr>
    </w:r>
    <w:r>
      <w:rPr>
        <w:sz w:val="24"/>
        <w:szCs w:val="24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38676604"/>
      <w:docPartObj>
        <w:docPartGallery w:val="Page Numbers (Top of Page)"/>
        <w:docPartUnique w:val="true"/>
      </w:docPartObj>
      <w:rPr/>
    </w:sdtPr>
    <w:sdtContent>
      <w:p>
        <w:pPr>
          <w:pStyle w:val="75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5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rPr>
        <w:rStyle w:val="909"/>
      </w:rPr>
      <w:framePr w:wrap="around" w:vAnchor="text" w:hAnchor="margin" w:xAlign="center" w:y="1"/>
    </w:pPr>
    <w:r>
      <w:rPr>
        <w:rStyle w:val="909"/>
      </w:rPr>
      <w:fldChar w:fldCharType="begin"/>
    </w:r>
    <w:r>
      <w:rPr>
        <w:rStyle w:val="909"/>
      </w:rPr>
      <w:instrText xml:space="preserve">PAGE  </w:instrText>
    </w:r>
    <w:r>
      <w:rPr>
        <w:rStyle w:val="909"/>
      </w:rPr>
      <w:fldChar w:fldCharType="end"/>
    </w:r>
    <w:r>
      <w:rPr>
        <w:rStyle w:val="909"/>
      </w:rPr>
    </w:r>
    <w:r>
      <w:rPr>
        <w:rStyle w:val="909"/>
      </w:rPr>
    </w:r>
  </w:p>
  <w:p>
    <w:pPr>
      <w:pStyle w:val="75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 CYR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pStyle w:val="907"/>
      <w:isLgl w:val="false"/>
      <w:suff w:val="tab"/>
      <w:lvlText w:val=""/>
      <w:lvlJc w:val="left"/>
      <w:pPr>
        <w:ind w:left="709" w:hanging="284"/>
        <w:tabs>
          <w:tab w:val="num" w:pos="709" w:leader="none"/>
        </w:tabs>
      </w:pPr>
      <w:rPr>
        <w:rFonts w:ascii="Symbol" w:hAnsi="Symbol"/>
        <w:color w:val="00000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0">
    <w:name w:val="Heading 1 Char"/>
    <w:basedOn w:val="735"/>
    <w:link w:val="726"/>
    <w:uiPriority w:val="9"/>
    <w:rPr>
      <w:rFonts w:ascii="Arial" w:hAnsi="Arial" w:eastAsia="Arial" w:cs="Arial"/>
      <w:sz w:val="40"/>
      <w:szCs w:val="40"/>
    </w:rPr>
  </w:style>
  <w:style w:type="character" w:styleId="711">
    <w:name w:val="Heading 2 Char"/>
    <w:basedOn w:val="735"/>
    <w:link w:val="727"/>
    <w:uiPriority w:val="9"/>
    <w:rPr>
      <w:rFonts w:ascii="Arial" w:hAnsi="Arial" w:eastAsia="Arial" w:cs="Arial"/>
      <w:sz w:val="34"/>
    </w:rPr>
  </w:style>
  <w:style w:type="character" w:styleId="712">
    <w:name w:val="Heading 3 Char"/>
    <w:basedOn w:val="735"/>
    <w:link w:val="728"/>
    <w:uiPriority w:val="9"/>
    <w:rPr>
      <w:rFonts w:ascii="Arial" w:hAnsi="Arial" w:eastAsia="Arial" w:cs="Arial"/>
      <w:sz w:val="30"/>
      <w:szCs w:val="30"/>
    </w:rPr>
  </w:style>
  <w:style w:type="character" w:styleId="713">
    <w:name w:val="Heading 4 Char"/>
    <w:basedOn w:val="735"/>
    <w:link w:val="729"/>
    <w:uiPriority w:val="9"/>
    <w:rPr>
      <w:rFonts w:ascii="Arial" w:hAnsi="Arial" w:eastAsia="Arial" w:cs="Arial"/>
      <w:b/>
      <w:bCs/>
      <w:sz w:val="26"/>
      <w:szCs w:val="26"/>
    </w:rPr>
  </w:style>
  <w:style w:type="character" w:styleId="714">
    <w:name w:val="Heading 5 Char"/>
    <w:basedOn w:val="735"/>
    <w:link w:val="730"/>
    <w:uiPriority w:val="9"/>
    <w:rPr>
      <w:rFonts w:ascii="Arial" w:hAnsi="Arial" w:eastAsia="Arial" w:cs="Arial"/>
      <w:b/>
      <w:bCs/>
      <w:sz w:val="24"/>
      <w:szCs w:val="24"/>
    </w:rPr>
  </w:style>
  <w:style w:type="character" w:styleId="715">
    <w:name w:val="Heading 6 Char"/>
    <w:basedOn w:val="735"/>
    <w:link w:val="731"/>
    <w:uiPriority w:val="9"/>
    <w:rPr>
      <w:rFonts w:ascii="Arial" w:hAnsi="Arial" w:eastAsia="Arial" w:cs="Arial"/>
      <w:b/>
      <w:bCs/>
      <w:sz w:val="22"/>
      <w:szCs w:val="22"/>
    </w:rPr>
  </w:style>
  <w:style w:type="character" w:styleId="716">
    <w:name w:val="Heading 7 Char"/>
    <w:basedOn w:val="735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8 Char"/>
    <w:basedOn w:val="735"/>
    <w:link w:val="733"/>
    <w:uiPriority w:val="9"/>
    <w:rPr>
      <w:rFonts w:ascii="Arial" w:hAnsi="Arial" w:eastAsia="Arial" w:cs="Arial"/>
      <w:i/>
      <w:iCs/>
      <w:sz w:val="22"/>
      <w:szCs w:val="22"/>
    </w:rPr>
  </w:style>
  <w:style w:type="character" w:styleId="718">
    <w:name w:val="Heading 9 Char"/>
    <w:basedOn w:val="735"/>
    <w:link w:val="734"/>
    <w:uiPriority w:val="9"/>
    <w:rPr>
      <w:rFonts w:ascii="Arial" w:hAnsi="Arial" w:eastAsia="Arial" w:cs="Arial"/>
      <w:i/>
      <w:iCs/>
      <w:sz w:val="21"/>
      <w:szCs w:val="21"/>
    </w:rPr>
  </w:style>
  <w:style w:type="character" w:styleId="719">
    <w:name w:val="Title Char"/>
    <w:basedOn w:val="735"/>
    <w:link w:val="749"/>
    <w:uiPriority w:val="10"/>
    <w:rPr>
      <w:sz w:val="48"/>
      <w:szCs w:val="48"/>
    </w:rPr>
  </w:style>
  <w:style w:type="character" w:styleId="720">
    <w:name w:val="Subtitle Char"/>
    <w:basedOn w:val="735"/>
    <w:link w:val="751"/>
    <w:uiPriority w:val="11"/>
    <w:rPr>
      <w:sz w:val="24"/>
      <w:szCs w:val="24"/>
    </w:rPr>
  </w:style>
  <w:style w:type="character" w:styleId="721">
    <w:name w:val="Quote Char"/>
    <w:link w:val="753"/>
    <w:uiPriority w:val="29"/>
    <w:rPr>
      <w:i/>
    </w:rPr>
  </w:style>
  <w:style w:type="character" w:styleId="722">
    <w:name w:val="Intense Quote Char"/>
    <w:link w:val="755"/>
    <w:uiPriority w:val="30"/>
    <w:rPr>
      <w:i/>
    </w:rPr>
  </w:style>
  <w:style w:type="character" w:styleId="723">
    <w:name w:val="Footnote Text Char"/>
    <w:link w:val="890"/>
    <w:uiPriority w:val="99"/>
    <w:rPr>
      <w:sz w:val="18"/>
    </w:rPr>
  </w:style>
  <w:style w:type="character" w:styleId="724">
    <w:name w:val="Endnote Text Char"/>
    <w:link w:val="893"/>
    <w:uiPriority w:val="99"/>
    <w:rPr>
      <w:sz w:val="20"/>
    </w:rPr>
  </w:style>
  <w:style w:type="paragraph" w:styleId="725" w:default="1">
    <w:name w:val="Normal"/>
    <w:qFormat/>
    <w:rPr>
      <w:lang w:eastAsia="ru-RU"/>
    </w:rPr>
  </w:style>
  <w:style w:type="paragraph" w:styleId="726">
    <w:name w:val="Heading 1"/>
    <w:basedOn w:val="725"/>
    <w:next w:val="725"/>
    <w:link w:val="73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7">
    <w:name w:val="Heading 2"/>
    <w:basedOn w:val="725"/>
    <w:next w:val="725"/>
    <w:link w:val="7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8">
    <w:name w:val="Heading 3"/>
    <w:basedOn w:val="725"/>
    <w:next w:val="725"/>
    <w:link w:val="7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9">
    <w:name w:val="Heading 4"/>
    <w:basedOn w:val="725"/>
    <w:next w:val="725"/>
    <w:link w:val="7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725"/>
    <w:next w:val="725"/>
    <w:link w:val="7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1">
    <w:name w:val="Heading 6"/>
    <w:basedOn w:val="725"/>
    <w:next w:val="725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725"/>
    <w:next w:val="725"/>
    <w:link w:val="7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725"/>
    <w:next w:val="725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725"/>
    <w:next w:val="725"/>
    <w:link w:val="74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 w:default="1">
    <w:name w:val="Default Paragraph Font"/>
    <w:uiPriority w:val="1"/>
    <w:semiHidden/>
    <w:unhideWhenUsed/>
  </w:style>
  <w:style w:type="table" w:styleId="7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character" w:styleId="738" w:customStyle="1">
    <w:name w:val="Заголовок 1 Знак"/>
    <w:link w:val="726"/>
    <w:uiPriority w:val="9"/>
    <w:rPr>
      <w:rFonts w:ascii="Arial" w:hAnsi="Arial" w:eastAsia="Arial" w:cs="Arial"/>
      <w:sz w:val="40"/>
      <w:szCs w:val="40"/>
    </w:rPr>
  </w:style>
  <w:style w:type="character" w:styleId="739" w:customStyle="1">
    <w:name w:val="Заголовок 2 Знак"/>
    <w:link w:val="727"/>
    <w:uiPriority w:val="9"/>
    <w:rPr>
      <w:rFonts w:ascii="Arial" w:hAnsi="Arial" w:eastAsia="Arial" w:cs="Arial"/>
      <w:sz w:val="34"/>
    </w:rPr>
  </w:style>
  <w:style w:type="character" w:styleId="740" w:customStyle="1">
    <w:name w:val="Заголовок 3 Знак"/>
    <w:link w:val="728"/>
    <w:uiPriority w:val="9"/>
    <w:rPr>
      <w:rFonts w:ascii="Arial" w:hAnsi="Arial" w:eastAsia="Arial" w:cs="Arial"/>
      <w:sz w:val="30"/>
      <w:szCs w:val="30"/>
    </w:rPr>
  </w:style>
  <w:style w:type="character" w:styleId="741" w:customStyle="1">
    <w:name w:val="Заголовок 4 Знак"/>
    <w:link w:val="729"/>
    <w:uiPriority w:val="9"/>
    <w:rPr>
      <w:rFonts w:ascii="Arial" w:hAnsi="Arial" w:eastAsia="Arial" w:cs="Arial"/>
      <w:b/>
      <w:bCs/>
      <w:sz w:val="26"/>
      <w:szCs w:val="26"/>
    </w:rPr>
  </w:style>
  <w:style w:type="character" w:styleId="742" w:customStyle="1">
    <w:name w:val="Заголовок 5 Знак"/>
    <w:link w:val="730"/>
    <w:uiPriority w:val="9"/>
    <w:rPr>
      <w:rFonts w:ascii="Arial" w:hAnsi="Arial" w:eastAsia="Arial" w:cs="Arial"/>
      <w:b/>
      <w:bCs/>
      <w:sz w:val="24"/>
      <w:szCs w:val="24"/>
    </w:rPr>
  </w:style>
  <w:style w:type="character" w:styleId="743" w:customStyle="1">
    <w:name w:val="Заголовок 6 Знак"/>
    <w:link w:val="731"/>
    <w:uiPriority w:val="9"/>
    <w:rPr>
      <w:rFonts w:ascii="Arial" w:hAnsi="Arial" w:eastAsia="Arial" w:cs="Arial"/>
      <w:b/>
      <w:bCs/>
      <w:sz w:val="22"/>
      <w:szCs w:val="22"/>
    </w:rPr>
  </w:style>
  <w:style w:type="character" w:styleId="744" w:customStyle="1">
    <w:name w:val="Заголовок 7 Знак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Заголовок 8 Знак"/>
    <w:link w:val="733"/>
    <w:uiPriority w:val="9"/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Заголовок 9 Знак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47">
    <w:name w:val="List Paragraph"/>
    <w:basedOn w:val="725"/>
    <w:uiPriority w:val="34"/>
    <w:qFormat/>
    <w:pPr>
      <w:contextualSpacing/>
      <w:ind w:left="720"/>
    </w:pPr>
  </w:style>
  <w:style w:type="paragraph" w:styleId="748">
    <w:name w:val="No Spacing"/>
    <w:uiPriority w:val="1"/>
    <w:qFormat/>
  </w:style>
  <w:style w:type="paragraph" w:styleId="749">
    <w:name w:val="Title"/>
    <w:basedOn w:val="725"/>
    <w:next w:val="725"/>
    <w:link w:val="7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0" w:customStyle="1">
    <w:name w:val="Заголовок Знак"/>
    <w:link w:val="749"/>
    <w:uiPriority w:val="10"/>
    <w:rPr>
      <w:sz w:val="48"/>
      <w:szCs w:val="48"/>
    </w:rPr>
  </w:style>
  <w:style w:type="paragraph" w:styleId="751">
    <w:name w:val="Subtitle"/>
    <w:basedOn w:val="725"/>
    <w:next w:val="725"/>
    <w:link w:val="752"/>
    <w:uiPriority w:val="11"/>
    <w:qFormat/>
    <w:pPr>
      <w:spacing w:before="200" w:after="200"/>
    </w:pPr>
    <w:rPr>
      <w:sz w:val="24"/>
      <w:szCs w:val="24"/>
    </w:rPr>
  </w:style>
  <w:style w:type="character" w:styleId="752" w:customStyle="1">
    <w:name w:val="Подзаголовок Знак"/>
    <w:link w:val="751"/>
    <w:uiPriority w:val="11"/>
    <w:rPr>
      <w:sz w:val="24"/>
      <w:szCs w:val="24"/>
    </w:rPr>
  </w:style>
  <w:style w:type="paragraph" w:styleId="753">
    <w:name w:val="Quote"/>
    <w:basedOn w:val="725"/>
    <w:next w:val="725"/>
    <w:link w:val="754"/>
    <w:uiPriority w:val="29"/>
    <w:qFormat/>
    <w:pPr>
      <w:ind w:left="720" w:right="720"/>
    </w:pPr>
    <w:rPr>
      <w:i/>
    </w:rPr>
  </w:style>
  <w:style w:type="character" w:styleId="754" w:customStyle="1">
    <w:name w:val="Цитата 2 Знак"/>
    <w:link w:val="753"/>
    <w:uiPriority w:val="29"/>
    <w:rPr>
      <w:i/>
    </w:rPr>
  </w:style>
  <w:style w:type="paragraph" w:styleId="755">
    <w:name w:val="Intense Quote"/>
    <w:basedOn w:val="725"/>
    <w:next w:val="725"/>
    <w:link w:val="7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 w:customStyle="1">
    <w:name w:val="Выделенная цитата Знак"/>
    <w:link w:val="755"/>
    <w:uiPriority w:val="30"/>
    <w:rPr>
      <w:i/>
    </w:rPr>
  </w:style>
  <w:style w:type="paragraph" w:styleId="757">
    <w:name w:val="Header"/>
    <w:basedOn w:val="725"/>
    <w:link w:val="912"/>
    <w:uiPriority w:val="99"/>
    <w:pPr>
      <w:tabs>
        <w:tab w:val="center" w:pos="4677" w:leader="none"/>
        <w:tab w:val="right" w:pos="9355" w:leader="none"/>
      </w:tabs>
    </w:pPr>
  </w:style>
  <w:style w:type="character" w:styleId="758" w:customStyle="1">
    <w:name w:val="Header Char"/>
    <w:uiPriority w:val="99"/>
  </w:style>
  <w:style w:type="paragraph" w:styleId="759">
    <w:name w:val="Footer"/>
    <w:basedOn w:val="725"/>
    <w:link w:val="911"/>
    <w:pPr>
      <w:tabs>
        <w:tab w:val="center" w:pos="4677" w:leader="none"/>
        <w:tab w:val="right" w:pos="9355" w:leader="none"/>
      </w:tabs>
    </w:pPr>
  </w:style>
  <w:style w:type="character" w:styleId="760" w:customStyle="1">
    <w:name w:val="Footer Char"/>
    <w:uiPriority w:val="99"/>
  </w:style>
  <w:style w:type="paragraph" w:styleId="761">
    <w:name w:val="Caption"/>
    <w:basedOn w:val="725"/>
    <w:next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2" w:customStyle="1">
    <w:name w:val="Caption Char"/>
    <w:uiPriority w:val="99"/>
  </w:style>
  <w:style w:type="table" w:styleId="763">
    <w:name w:val="Table Grid"/>
    <w:basedOn w:val="736"/>
    <w:uiPriority w:val="39"/>
    <w:tblPr/>
  </w:style>
  <w:style w:type="table" w:styleId="76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9">
    <w:name w:val="Hyperlink"/>
    <w:rPr>
      <w:rFonts w:ascii="Verdana" w:hAnsi="Verdana"/>
      <w:color w:val="0000ff"/>
      <w:u w:val="single"/>
      <w:lang w:val="en-US" w:eastAsia="en-US" w:bidi="ar-SA"/>
    </w:rPr>
  </w:style>
  <w:style w:type="paragraph" w:styleId="890">
    <w:name w:val="footnote text"/>
    <w:basedOn w:val="725"/>
    <w:link w:val="891"/>
    <w:uiPriority w:val="99"/>
    <w:semiHidden/>
    <w:unhideWhenUsed/>
    <w:pPr>
      <w:spacing w:after="40"/>
    </w:pPr>
    <w:rPr>
      <w:sz w:val="18"/>
    </w:rPr>
  </w:style>
  <w:style w:type="character" w:styleId="891" w:customStyle="1">
    <w:name w:val="Текст сноски Знак"/>
    <w:link w:val="890"/>
    <w:uiPriority w:val="99"/>
    <w:rPr>
      <w:sz w:val="18"/>
    </w:rPr>
  </w:style>
  <w:style w:type="character" w:styleId="892">
    <w:name w:val="footnote reference"/>
    <w:uiPriority w:val="99"/>
    <w:unhideWhenUsed/>
    <w:rPr>
      <w:vertAlign w:val="superscript"/>
    </w:rPr>
  </w:style>
  <w:style w:type="paragraph" w:styleId="893">
    <w:name w:val="endnote text"/>
    <w:basedOn w:val="725"/>
    <w:link w:val="894"/>
    <w:uiPriority w:val="99"/>
    <w:semiHidden/>
    <w:unhideWhenUsed/>
  </w:style>
  <w:style w:type="character" w:styleId="894" w:customStyle="1">
    <w:name w:val="Текст концевой сноски Знак"/>
    <w:link w:val="893"/>
    <w:uiPriority w:val="99"/>
    <w:rPr>
      <w:sz w:val="20"/>
    </w:rPr>
  </w:style>
  <w:style w:type="character" w:styleId="895">
    <w:name w:val="endnote reference"/>
    <w:uiPriority w:val="99"/>
    <w:semiHidden/>
    <w:unhideWhenUsed/>
    <w:rPr>
      <w:vertAlign w:val="superscript"/>
    </w:rPr>
  </w:style>
  <w:style w:type="paragraph" w:styleId="896">
    <w:name w:val="toc 1"/>
    <w:basedOn w:val="725"/>
    <w:next w:val="725"/>
    <w:uiPriority w:val="39"/>
    <w:unhideWhenUsed/>
    <w:pPr>
      <w:spacing w:after="57"/>
    </w:pPr>
  </w:style>
  <w:style w:type="paragraph" w:styleId="897">
    <w:name w:val="toc 2"/>
    <w:basedOn w:val="725"/>
    <w:next w:val="725"/>
    <w:uiPriority w:val="39"/>
    <w:unhideWhenUsed/>
    <w:pPr>
      <w:ind w:left="283"/>
      <w:spacing w:after="57"/>
    </w:pPr>
  </w:style>
  <w:style w:type="paragraph" w:styleId="898">
    <w:name w:val="toc 3"/>
    <w:basedOn w:val="725"/>
    <w:next w:val="725"/>
    <w:uiPriority w:val="39"/>
    <w:unhideWhenUsed/>
    <w:pPr>
      <w:ind w:left="567"/>
      <w:spacing w:after="57"/>
    </w:pPr>
  </w:style>
  <w:style w:type="paragraph" w:styleId="899">
    <w:name w:val="toc 4"/>
    <w:basedOn w:val="725"/>
    <w:next w:val="725"/>
    <w:uiPriority w:val="39"/>
    <w:unhideWhenUsed/>
    <w:pPr>
      <w:ind w:left="850"/>
      <w:spacing w:after="57"/>
    </w:pPr>
  </w:style>
  <w:style w:type="paragraph" w:styleId="900">
    <w:name w:val="toc 5"/>
    <w:basedOn w:val="725"/>
    <w:next w:val="725"/>
    <w:uiPriority w:val="39"/>
    <w:unhideWhenUsed/>
    <w:pPr>
      <w:ind w:left="1134"/>
      <w:spacing w:after="57"/>
    </w:pPr>
  </w:style>
  <w:style w:type="paragraph" w:styleId="901">
    <w:name w:val="toc 6"/>
    <w:basedOn w:val="725"/>
    <w:next w:val="725"/>
    <w:uiPriority w:val="39"/>
    <w:unhideWhenUsed/>
    <w:pPr>
      <w:ind w:left="1417"/>
      <w:spacing w:after="57"/>
    </w:pPr>
  </w:style>
  <w:style w:type="paragraph" w:styleId="902">
    <w:name w:val="toc 7"/>
    <w:basedOn w:val="725"/>
    <w:next w:val="725"/>
    <w:uiPriority w:val="39"/>
    <w:unhideWhenUsed/>
    <w:pPr>
      <w:ind w:left="1701"/>
      <w:spacing w:after="57"/>
    </w:pPr>
  </w:style>
  <w:style w:type="paragraph" w:styleId="903">
    <w:name w:val="toc 8"/>
    <w:basedOn w:val="725"/>
    <w:next w:val="725"/>
    <w:uiPriority w:val="39"/>
    <w:unhideWhenUsed/>
    <w:pPr>
      <w:ind w:left="1984"/>
      <w:spacing w:after="57"/>
    </w:pPr>
  </w:style>
  <w:style w:type="paragraph" w:styleId="904">
    <w:name w:val="toc 9"/>
    <w:basedOn w:val="725"/>
    <w:next w:val="725"/>
    <w:uiPriority w:val="39"/>
    <w:unhideWhenUsed/>
    <w:pPr>
      <w:ind w:left="2268"/>
      <w:spacing w:after="57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725"/>
    <w:next w:val="725"/>
    <w:uiPriority w:val="99"/>
    <w:unhideWhenUsed/>
  </w:style>
  <w:style w:type="paragraph" w:styleId="907" w:customStyle="1">
    <w:name w:val="Знак1"/>
    <w:basedOn w:val="725"/>
    <w:semiHidden/>
    <w:pPr>
      <w:numPr>
        <w:ilvl w:val="0"/>
        <w:numId w:val="1"/>
      </w:numPr>
      <w:jc w:val="both"/>
      <w:spacing w:before="120" w:after="160" w:line="240" w:lineRule="exact"/>
    </w:pPr>
    <w:rPr>
      <w:rFonts w:ascii="Verdana" w:hAnsi="Verdana"/>
      <w:lang w:val="en-US" w:eastAsia="en-US"/>
    </w:rPr>
  </w:style>
  <w:style w:type="paragraph" w:styleId="908">
    <w:name w:val="Balloon Text"/>
    <w:basedOn w:val="725"/>
    <w:semiHidden/>
    <w:rPr>
      <w:rFonts w:ascii="Tahoma" w:hAnsi="Tahoma" w:cs="Tahoma"/>
      <w:sz w:val="16"/>
      <w:szCs w:val="16"/>
    </w:rPr>
  </w:style>
  <w:style w:type="character" w:styleId="909">
    <w:name w:val="page number"/>
    <w:basedOn w:val="735"/>
  </w:style>
  <w:style w:type="character" w:styleId="910" w:customStyle="1">
    <w:name w:val="apple-style-span"/>
    <w:basedOn w:val="735"/>
  </w:style>
  <w:style w:type="character" w:styleId="911" w:customStyle="1">
    <w:name w:val="Нижний колонтитул Знак"/>
    <w:basedOn w:val="735"/>
    <w:link w:val="759"/>
  </w:style>
  <w:style w:type="character" w:styleId="912" w:customStyle="1">
    <w:name w:val="Верхний колонтитул Знак"/>
    <w:link w:val="757"/>
    <w:uiPriority w:val="99"/>
  </w:style>
  <w:style w:type="character" w:styleId="913" w:customStyle="1">
    <w:name w:val="Гиперссылка"/>
    <w:next w:val="875"/>
    <w:link w:val="866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3689A-9EFE-49ED-99C0-CDC1DA8E8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Computer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br</dc:creator>
  <cp:revision>15</cp:revision>
  <dcterms:created xsi:type="dcterms:W3CDTF">2025-11-10T05:56:00Z</dcterms:created>
  <dcterms:modified xsi:type="dcterms:W3CDTF">2025-11-12T05:55:39Z</dcterms:modified>
  <cp:version>1048576</cp:version>
</cp:coreProperties>
</file>