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tabs>
          <w:tab w:val="left" w:pos="1105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720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911686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221853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0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    НСПД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jc w:val="center"/>
        <w:spacing w:line="240" w:lineRule="auto"/>
        <w:tabs>
          <w:tab w:val="left" w:pos="1105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tabs>
          <w:tab w:val="left" w:pos="1105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tabs>
          <w:tab w:val="left" w:pos="1105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tabs>
          <w:tab w:val="left" w:pos="1105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Более </w:t>
      </w:r>
      <w:r>
        <w:rPr>
          <w:b/>
          <w:bCs/>
          <w:sz w:val="28"/>
          <w:szCs w:val="28"/>
        </w:rPr>
        <w:t xml:space="preserve">трех</w:t>
      </w:r>
      <w:r>
        <w:rPr>
          <w:b/>
          <w:bCs/>
          <w:sz w:val="28"/>
          <w:szCs w:val="28"/>
        </w:rPr>
        <w:t xml:space="preserve"> тысяч реестровых ошибок исправлено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новосибирским Росреестром и региональным Роскадастром с начала года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tabs>
          <w:tab w:val="left" w:pos="1105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рамках государственной программы «Национальная система пространственных данных» Управление Росреестра по Новосибирской области и региональный филиал ППК «Роскадастр» проводят </w:t>
      </w:r>
      <w:r>
        <w:rPr>
          <w:sz w:val="28"/>
          <w:szCs w:val="28"/>
        </w:rPr>
        <w:t xml:space="preserve">комплексную</w:t>
      </w:r>
      <w:r>
        <w:rPr>
          <w:sz w:val="28"/>
          <w:szCs w:val="28"/>
        </w:rPr>
        <w:t xml:space="preserve"> работу по исправлению реестровых ошибок.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начала 2025 года</w:t>
      </w:r>
      <w:r>
        <w:rPr>
          <w:sz w:val="28"/>
          <w:szCs w:val="28"/>
        </w:rPr>
        <w:t xml:space="preserve"> исправлено</w:t>
      </w:r>
      <w:r>
        <w:rPr>
          <w:sz w:val="28"/>
          <w:szCs w:val="28"/>
        </w:rPr>
        <w:t xml:space="preserve"> более трех тысяч</w:t>
      </w:r>
      <w:r>
        <w:rPr>
          <w:sz w:val="28"/>
          <w:szCs w:val="28"/>
        </w:rPr>
        <w:t xml:space="preserve"> реестровых ошибок.</w:t>
      </w:r>
      <w:r>
        <w:rPr>
          <w:sz w:val="28"/>
          <w:szCs w:val="28"/>
        </w:rPr>
        <w:t xml:space="preserve"> До конца года </w:t>
      </w:r>
      <w:r>
        <w:rPr>
          <w:sz w:val="28"/>
          <w:szCs w:val="28"/>
        </w:rPr>
        <w:t xml:space="preserve">сведения будут скорректированы</w:t>
      </w:r>
      <w:r>
        <w:rPr>
          <w:sz w:val="28"/>
          <w:szCs w:val="28"/>
        </w:rPr>
        <w:t xml:space="preserve"> еще в отношении 700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Реестровая ошибка – это </w:t>
      </w:r>
      <w:r>
        <w:rPr>
          <w:sz w:val="28"/>
          <w:szCs w:val="28"/>
        </w:rPr>
        <w:t xml:space="preserve">ошибка, перенесен</w:t>
      </w:r>
      <w:r>
        <w:rPr>
          <w:sz w:val="28"/>
          <w:szCs w:val="28"/>
        </w:rPr>
        <w:t xml:space="preserve">ная</w:t>
      </w:r>
      <w:r>
        <w:rPr>
          <w:sz w:val="28"/>
          <w:szCs w:val="28"/>
        </w:rPr>
        <w:t xml:space="preserve"> в Единый государственный реестр недвижимости (ЕГРН) из </w:t>
      </w:r>
      <w:r>
        <w:rPr>
          <w:sz w:val="28"/>
          <w:szCs w:val="28"/>
        </w:rPr>
        <w:t xml:space="preserve">документов-оснований внесения сведений</w:t>
      </w:r>
      <w:r>
        <w:rPr>
          <w:sz w:val="28"/>
          <w:szCs w:val="28"/>
        </w:rPr>
        <w:t xml:space="preserve"> об объекте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межевого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технического планов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акта обследования.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рамках исправления реестровой ошибки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зарегистрированных правах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корректируются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i/>
          <w:iCs/>
          <w:sz w:val="28"/>
          <w:szCs w:val="28"/>
        </w:rPr>
        <w:t xml:space="preserve">Работа по исправлению реестровых ошибок </w:t>
      </w:r>
      <w:r>
        <w:rPr>
          <w:i/>
          <w:iCs/>
          <w:sz w:val="28"/>
          <w:szCs w:val="28"/>
        </w:rPr>
        <w:t xml:space="preserve">выполняется без привлечения средств правообладателей</w:t>
      </w:r>
      <w:r>
        <w:rPr>
          <w:i/>
          <w:iCs/>
          <w:sz w:val="28"/>
          <w:szCs w:val="28"/>
        </w:rPr>
        <w:t xml:space="preserve">, но имеет </w:t>
      </w:r>
      <w:r>
        <w:rPr>
          <w:i/>
          <w:iCs/>
          <w:sz w:val="28"/>
          <w:szCs w:val="28"/>
        </w:rPr>
        <w:t xml:space="preserve">для них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ряд преимуществ. Исправление ошибок влечет за собой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повышение достоверности сведений ЕГРН</w:t>
      </w:r>
      <w:r>
        <w:rPr>
          <w:i/>
          <w:iCs/>
          <w:sz w:val="28"/>
          <w:szCs w:val="28"/>
        </w:rPr>
        <w:t xml:space="preserve">, что </w:t>
      </w:r>
      <w:r>
        <w:rPr>
          <w:i/>
          <w:iCs/>
          <w:sz w:val="28"/>
          <w:szCs w:val="28"/>
        </w:rPr>
        <w:t xml:space="preserve">способству</w:t>
      </w:r>
      <w:r>
        <w:rPr>
          <w:i/>
          <w:iCs/>
          <w:sz w:val="28"/>
          <w:szCs w:val="28"/>
        </w:rPr>
        <w:t xml:space="preserve">е</w:t>
      </w:r>
      <w:r>
        <w:rPr>
          <w:i/>
          <w:iCs/>
          <w:sz w:val="28"/>
          <w:szCs w:val="28"/>
        </w:rPr>
        <w:t xml:space="preserve">т защит</w:t>
      </w:r>
      <w:r>
        <w:rPr>
          <w:i/>
          <w:iCs/>
          <w:sz w:val="28"/>
          <w:szCs w:val="28"/>
        </w:rPr>
        <w:t xml:space="preserve">е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имущественных </w:t>
      </w:r>
      <w:r>
        <w:rPr>
          <w:i/>
          <w:iCs/>
          <w:sz w:val="28"/>
          <w:szCs w:val="28"/>
        </w:rPr>
        <w:t xml:space="preserve">прав собственников и </w:t>
      </w:r>
      <w:r>
        <w:rPr>
          <w:i/>
          <w:iCs/>
          <w:sz w:val="28"/>
          <w:szCs w:val="28"/>
        </w:rPr>
        <w:t xml:space="preserve">минимизирует</w:t>
      </w:r>
      <w:r>
        <w:rPr>
          <w:i/>
          <w:iCs/>
          <w:sz w:val="28"/>
          <w:szCs w:val="28"/>
        </w:rPr>
        <w:t xml:space="preserve"> проблемы при проведении сдело</w:t>
      </w:r>
      <w:r>
        <w:rPr>
          <w:i/>
          <w:iCs/>
          <w:sz w:val="28"/>
          <w:szCs w:val="28"/>
        </w:rPr>
        <w:t xml:space="preserve">к</w:t>
      </w:r>
      <w:r>
        <w:rPr>
          <w:sz w:val="28"/>
          <w:szCs w:val="28"/>
        </w:rPr>
        <w:t xml:space="preserve">», – отметил директор филиала ППК «Роскадастр» по Новосибирской области </w:t>
      </w:r>
      <w:r>
        <w:rPr>
          <w:b/>
          <w:bCs/>
          <w:sz w:val="28"/>
          <w:szCs w:val="28"/>
        </w:rPr>
        <w:t xml:space="preserve">Виталий Герлиц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овысить эффективность выявления реестровых ошибок в сведениях ЕГРН помогают </w:t>
      </w:r>
      <w:hyperlink r:id="rId12" w:tooltip="https://kadastr.ru/magazine/news/v-59-naselennykh-punktakh-novosibirskoy-oblasti-prokhodyat-kompleksnye-kadastrovye-raboty-federalnog/" w:history="1">
        <w:r>
          <w:rPr>
            <w:rStyle w:val="901"/>
            <w:sz w:val="28"/>
            <w:szCs w:val="28"/>
          </w:rPr>
          <w:t xml:space="preserve">комплексные кадастровые работы</w:t>
        </w:r>
        <w:r>
          <w:rPr>
            <w:rStyle w:val="901"/>
            <w:sz w:val="28"/>
            <w:szCs w:val="28"/>
          </w:rPr>
          <w:t xml:space="preserve"> федерального значения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2025 году такие работы осуществляются в 11 районах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right"/>
        <w:spacing w:line="360" w:lineRule="auto"/>
        <w:tabs>
          <w:tab w:val="left" w:pos="1105" w:leader="none"/>
        </w:tabs>
        <w:rPr>
          <w:rFonts w:ascii="Segoe UI" w:hAnsi="Segoe UI" w:cs="Segoe UI"/>
          <w:b/>
          <w:bCs/>
          <w:i/>
          <w:iCs/>
          <w:sz w:val="24"/>
          <w:szCs w:val="24"/>
          <w:highlight w:val="none"/>
        </w:rPr>
      </w:pPr>
      <w:r>
        <w:rPr>
          <w:rFonts w:ascii="Segoe UI" w:hAnsi="Segoe UI" w:eastAsia="Segoe UI" w:cs="Segoe UI"/>
          <w:b/>
          <w:bCs/>
          <w:i/>
          <w:iCs/>
          <w:sz w:val="24"/>
          <w:szCs w:val="24"/>
        </w:rPr>
        <w:t xml:space="preserve">материал</w:t>
      </w:r>
      <w:r>
        <w:rPr>
          <w:rFonts w:ascii="Segoe UI" w:hAnsi="Segoe UI" w:eastAsia="Segoe UI" w:cs="Segoe UI"/>
          <w:b/>
          <w:bCs/>
          <w:i/>
          <w:iCs/>
          <w:sz w:val="24"/>
          <w:szCs w:val="24"/>
        </w:rPr>
        <w:t xml:space="preserve"> подготовлен филиалом ППК «Роскадастр» по Новосибирской области.</w:t>
      </w:r>
      <w:r>
        <w:rPr>
          <w:rFonts w:ascii="Segoe UI" w:hAnsi="Segoe UI" w:eastAsia="Segoe UI" w:cs="Segoe UI"/>
          <w:b/>
          <w:bCs/>
          <w:i/>
          <w:iCs/>
          <w:sz w:val="24"/>
          <w:szCs w:val="24"/>
        </w:rPr>
      </w:r>
      <w:r>
        <w:rPr>
          <w:rFonts w:ascii="Segoe UI" w:hAnsi="Segoe UI" w:cs="Segoe UI"/>
          <w:b/>
          <w:bCs/>
          <w:i/>
          <w:iCs/>
          <w:sz w:val="24"/>
          <w:szCs w:val="24"/>
          <w:highlight w:val="none"/>
        </w:rPr>
      </w:r>
    </w:p>
    <w:p>
      <w:pPr>
        <w:pStyle w:val="720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720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72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72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72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720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720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72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72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720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720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1_2316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1_2316"/>
          <w:rFonts w:ascii="Segoe UI" w:hAnsi="Segoe UI" w:cs="Segoe UI"/>
          <w:sz w:val="18"/>
          <w:szCs w:val="20"/>
        </w:rPr>
        <w:t xml:space="preserve">54</w:t>
      </w:r>
      <w:r>
        <w:rPr>
          <w:rStyle w:val="1_2316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1_2316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720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720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1_2316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1_2316"/>
          <w:rFonts w:ascii="Segoe UI" w:hAnsi="Segoe UI" w:cs="Segoe UI"/>
          <w:sz w:val="18"/>
          <w:szCs w:val="18"/>
        </w:rPr>
        <w:fldChar w:fldCharType="end"/>
      </w:r>
      <w:r>
        <w:rPr>
          <w:rStyle w:val="1_2316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1_2316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1_2316"/>
          <w:rFonts w:ascii="Segoe UI" w:hAnsi="Segoe UI" w:cs="Segoe UI"/>
          <w:sz w:val="20"/>
          <w:szCs w:val="20"/>
        </w:rPr>
        <w:t xml:space="preserve">.</w:t>
      </w:r>
      <w:r>
        <w:rPr>
          <w:rStyle w:val="1_2316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1_2316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1_2316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1_2316"/>
          <w:rFonts w:ascii="Segoe UI" w:hAnsi="Segoe UI" w:cs="Segoe UI"/>
          <w:sz w:val="20"/>
        </w:rPr>
        <w:t xml:space="preserve">Телеграм</w:t>
      </w:r>
      <w:r>
        <w:rPr>
          <w:rStyle w:val="1_2316"/>
          <w:rFonts w:ascii="Segoe UI" w:hAnsi="Segoe UI" w:cs="Segoe UI"/>
          <w:sz w:val="20"/>
        </w:rPr>
        <w:fldChar w:fldCharType="end"/>
      </w:r>
      <w:r/>
      <w:r/>
    </w:p>
    <w:p>
      <w:pPr>
        <w:pStyle w:val="720"/>
        <w:jc w:val="both"/>
      </w:pPr>
      <w:r/>
      <w:r/>
      <w:r/>
    </w:p>
    <w:p>
      <w:pPr>
        <w:pStyle w:val="720"/>
        <w:jc w:val="both"/>
      </w:pPr>
      <w:r/>
      <w:r/>
      <w:r/>
    </w:p>
    <w:p>
      <w:pPr>
        <w:pStyle w:val="720"/>
        <w:jc w:val="both"/>
      </w:pPr>
      <w:r/>
      <w:r/>
      <w:r/>
    </w:p>
    <w:p>
      <w:pPr>
        <w:jc w:val="right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90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236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2"/>
    <w:basedOn w:val="720"/>
    <w:next w:val="720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720"/>
    <w:next w:val="720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720"/>
    <w:next w:val="720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720"/>
    <w:next w:val="720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720"/>
    <w:next w:val="720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720"/>
    <w:next w:val="720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720"/>
    <w:next w:val="720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720"/>
    <w:next w:val="720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22"/>
    <w:link w:val="741"/>
    <w:uiPriority w:val="10"/>
    <w:rPr>
      <w:sz w:val="48"/>
      <w:szCs w:val="48"/>
    </w:rPr>
  </w:style>
  <w:style w:type="character" w:styleId="693">
    <w:name w:val="Subtitle Char"/>
    <w:basedOn w:val="722"/>
    <w:link w:val="743"/>
    <w:uiPriority w:val="11"/>
    <w:rPr>
      <w:sz w:val="24"/>
      <w:szCs w:val="24"/>
    </w:rPr>
  </w:style>
  <w:style w:type="character" w:styleId="694">
    <w:name w:val="Quote Char"/>
    <w:link w:val="745"/>
    <w:uiPriority w:val="29"/>
    <w:rPr>
      <w:i/>
    </w:rPr>
  </w:style>
  <w:style w:type="character" w:styleId="695">
    <w:name w:val="Intense Quote Char"/>
    <w:link w:val="747"/>
    <w:uiPriority w:val="30"/>
    <w:rPr>
      <w:i/>
    </w:rPr>
  </w:style>
  <w:style w:type="paragraph" w:styleId="696">
    <w:name w:val="Header"/>
    <w:basedOn w:val="720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7">
    <w:name w:val="Footer"/>
    <w:basedOn w:val="720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8">
    <w:name w:val="Caption"/>
    <w:basedOn w:val="720"/>
    <w:next w:val="720"/>
    <w:link w:val="7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99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3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6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7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18">
    <w:name w:val="Footnote Text Char"/>
    <w:link w:val="878"/>
    <w:uiPriority w:val="99"/>
    <w:rPr>
      <w:sz w:val="18"/>
    </w:rPr>
  </w:style>
  <w:style w:type="character" w:styleId="719">
    <w:name w:val="Endnote Text Char"/>
    <w:link w:val="881"/>
    <w:uiPriority w:val="99"/>
    <w:rPr>
      <w:sz w:val="20"/>
    </w:rPr>
  </w:style>
  <w:style w:type="paragraph" w:styleId="720" w:default="1">
    <w:name w:val="Normal"/>
    <w:qFormat/>
    <w:rPr>
      <w:sz w:val="24"/>
      <w:szCs w:val="24"/>
    </w:rPr>
  </w:style>
  <w:style w:type="paragraph" w:styleId="721">
    <w:name w:val="Heading 1"/>
    <w:basedOn w:val="720"/>
    <w:next w:val="720"/>
    <w:link w:val="928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722" w:default="1">
    <w:name w:val="Default Paragraph Font"/>
    <w:uiPriority w:val="1"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paragraph" w:styleId="726" w:customStyle="1">
    <w:name w:val="Заголовок 21"/>
    <w:basedOn w:val="720"/>
    <w:next w:val="720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 w:customStyle="1">
    <w:name w:val="Heading 2 Char"/>
    <w:basedOn w:val="722"/>
    <w:link w:val="726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paragraph" w:styleId="729" w:customStyle="1">
    <w:name w:val="Заголовок 41"/>
    <w:basedOn w:val="720"/>
    <w:next w:val="720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4 Char"/>
    <w:basedOn w:val="722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 w:customStyle="1">
    <w:name w:val="Заголовок 51"/>
    <w:basedOn w:val="720"/>
    <w:next w:val="720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32" w:customStyle="1">
    <w:name w:val="Heading 5 Char"/>
    <w:basedOn w:val="722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 w:customStyle="1">
    <w:name w:val="Заголовок 61"/>
    <w:basedOn w:val="720"/>
    <w:next w:val="720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Heading 6 Char"/>
    <w:basedOn w:val="722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 w:customStyle="1">
    <w:name w:val="Заголовок 71"/>
    <w:basedOn w:val="720"/>
    <w:next w:val="720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Heading 7 Char"/>
    <w:basedOn w:val="722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 w:customStyle="1">
    <w:name w:val="Заголовок 81"/>
    <w:basedOn w:val="720"/>
    <w:next w:val="720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Heading 8 Char"/>
    <w:basedOn w:val="722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 w:customStyle="1">
    <w:name w:val="Заголовок 91"/>
    <w:basedOn w:val="720"/>
    <w:next w:val="720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Heading 9 Char"/>
    <w:basedOn w:val="722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20"/>
    <w:next w:val="720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22"/>
    <w:link w:val="741"/>
    <w:uiPriority w:val="10"/>
    <w:rPr>
      <w:sz w:val="48"/>
      <w:szCs w:val="48"/>
    </w:rPr>
  </w:style>
  <w:style w:type="paragraph" w:styleId="743">
    <w:name w:val="Subtitle"/>
    <w:basedOn w:val="720"/>
    <w:next w:val="720"/>
    <w:link w:val="744"/>
    <w:uiPriority w:val="11"/>
    <w:qFormat/>
    <w:pPr>
      <w:spacing w:before="200" w:after="200"/>
    </w:pPr>
  </w:style>
  <w:style w:type="character" w:styleId="744" w:customStyle="1">
    <w:name w:val="Подзаголовок Знак"/>
    <w:basedOn w:val="722"/>
    <w:link w:val="743"/>
    <w:uiPriority w:val="11"/>
    <w:rPr>
      <w:sz w:val="24"/>
      <w:szCs w:val="24"/>
    </w:rPr>
  </w:style>
  <w:style w:type="paragraph" w:styleId="745">
    <w:name w:val="Quote"/>
    <w:basedOn w:val="720"/>
    <w:next w:val="720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20"/>
    <w:next w:val="720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2"/>
    <w:uiPriority w:val="99"/>
  </w:style>
  <w:style w:type="character" w:styleId="750" w:customStyle="1">
    <w:name w:val="Footer Char"/>
    <w:basedOn w:val="722"/>
    <w:uiPriority w:val="99"/>
  </w:style>
  <w:style w:type="paragraph" w:styleId="751" w:customStyle="1">
    <w:name w:val="Название объекта1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uiPriority w:val="99"/>
  </w:style>
  <w:style w:type="table" w:styleId="753" w:customStyle="1">
    <w:name w:val="Table Grid Light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 w:customStyle="1">
    <w:name w:val="Таблица простая 11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Таблица простая 21"/>
    <w:basedOn w:val="72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31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Таблица простая 41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Таблица простая 51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Таблица-сетка 1 светлая1"/>
    <w:basedOn w:val="72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2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2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2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2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2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2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Таблица-сетка 21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2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2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2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2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2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2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31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2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2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2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2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2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2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41"/>
    <w:basedOn w:val="72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2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2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2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2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2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2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 w:customStyle="1">
    <w:name w:val="Таблица-сетка 5 темная1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Таблица-сетка 6 цветная1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2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2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2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2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2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2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Таблица-сетка 7 цветная1"/>
    <w:basedOn w:val="72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2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2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2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2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2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2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1 светлая1"/>
    <w:basedOn w:val="72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2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2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2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2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2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2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21"/>
    <w:basedOn w:val="72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2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2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2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2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2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2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Список-таблица 31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2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2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2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2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2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2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41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2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2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2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2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2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2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5 темная1"/>
    <w:basedOn w:val="72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2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2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2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2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2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2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Список-таблица 6 цветная1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2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2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2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2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2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2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 w:customStyle="1">
    <w:name w:val="Список-таблица 7 цветная1"/>
    <w:basedOn w:val="72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2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2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2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2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2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2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2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2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2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2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2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2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2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2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2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2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2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2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2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2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8">
    <w:name w:val="footnote text"/>
    <w:basedOn w:val="720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22"/>
    <w:uiPriority w:val="99"/>
    <w:unhideWhenUsed/>
    <w:rPr>
      <w:vertAlign w:val="superscript"/>
    </w:rPr>
  </w:style>
  <w:style w:type="paragraph" w:styleId="881">
    <w:name w:val="endnote text"/>
    <w:basedOn w:val="720"/>
    <w:link w:val="882"/>
    <w:uiPriority w:val="99"/>
    <w:semiHidden/>
    <w:unhideWhenUsed/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22"/>
    <w:uiPriority w:val="99"/>
    <w:semiHidden/>
    <w:unhideWhenUsed/>
    <w:rPr>
      <w:vertAlign w:val="superscript"/>
    </w:rPr>
  </w:style>
  <w:style w:type="paragraph" w:styleId="884">
    <w:name w:val="toc 1"/>
    <w:basedOn w:val="720"/>
    <w:next w:val="720"/>
    <w:uiPriority w:val="39"/>
    <w:unhideWhenUsed/>
    <w:pPr>
      <w:spacing w:after="57"/>
    </w:pPr>
  </w:style>
  <w:style w:type="paragraph" w:styleId="885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86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87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88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89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0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1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2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20"/>
    <w:next w:val="720"/>
    <w:uiPriority w:val="99"/>
    <w:unhideWhenUsed/>
  </w:style>
  <w:style w:type="paragraph" w:styleId="895" w:customStyle="1">
    <w:name w:val="Заголовок 11"/>
    <w:basedOn w:val="720"/>
    <w:next w:val="720"/>
    <w:link w:val="9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96" w:customStyle="1">
    <w:name w:val="Заголовок 31"/>
    <w:basedOn w:val="720"/>
    <w:next w:val="720"/>
    <w:link w:val="91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897" w:customStyle="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basedOn w:val="720"/>
    <w:link w:val="908"/>
    <w:pPr>
      <w:spacing w:before="100" w:beforeAutospacing="1" w:after="100" w:afterAutospacing="1"/>
    </w:pPr>
    <w:rPr>
      <w:lang w:val="en-US" w:eastAsia="en-US"/>
    </w:rPr>
  </w:style>
  <w:style w:type="table" w:styleId="898">
    <w:name w:val="Table Grid"/>
    <w:basedOn w:val="723"/>
    <w:tblPr/>
  </w:style>
  <w:style w:type="character" w:styleId="899">
    <w:name w:val="Strong"/>
    <w:uiPriority w:val="22"/>
    <w:qFormat/>
    <w:rPr>
      <w:b/>
      <w:bCs/>
    </w:rPr>
  </w:style>
  <w:style w:type="character" w:styleId="900" w:customStyle="1">
    <w:name w:val="apple-converted-space"/>
    <w:basedOn w:val="722"/>
  </w:style>
  <w:style w:type="character" w:styleId="901">
    <w:name w:val="Hyperlink"/>
    <w:uiPriority w:val="99"/>
    <w:unhideWhenUsed/>
    <w:rPr>
      <w:color w:val="0000ff"/>
      <w:u w:val="single"/>
    </w:rPr>
  </w:style>
  <w:style w:type="character" w:styleId="902">
    <w:name w:val="Emphasis"/>
    <w:uiPriority w:val="20"/>
    <w:qFormat/>
    <w:rPr>
      <w:i/>
      <w:iCs/>
    </w:rPr>
  </w:style>
  <w:style w:type="paragraph" w:styleId="903">
    <w:name w:val="Body Text"/>
    <w:basedOn w:val="720"/>
    <w:link w:val="904"/>
    <w:uiPriority w:val="99"/>
    <w:unhideWhenUsed/>
    <w:pPr>
      <w:spacing w:after="120"/>
    </w:pPr>
    <w:rPr>
      <w:lang w:val="en-US" w:eastAsia="en-US"/>
    </w:rPr>
  </w:style>
  <w:style w:type="character" w:styleId="904" w:customStyle="1">
    <w:name w:val="Основной текст Знак"/>
    <w:link w:val="903"/>
    <w:uiPriority w:val="99"/>
    <w:rPr>
      <w:sz w:val="24"/>
      <w:szCs w:val="24"/>
      <w:lang w:val="en-US" w:eastAsia="en-US"/>
    </w:rPr>
  </w:style>
  <w:style w:type="paragraph" w:styleId="905">
    <w:name w:val="List Paragraph"/>
    <w:basedOn w:val="720"/>
    <w:uiPriority w:val="34"/>
    <w:qFormat/>
    <w:pPr>
      <w:contextualSpacing/>
      <w:ind w:left="720"/>
      <w:spacing w:after="160" w:line="256" w:lineRule="auto"/>
    </w:pPr>
    <w:rPr>
      <w:rFonts w:ascii="Calibri" w:hAnsi="Calibri" w:eastAsia="Calibri"/>
      <w:sz w:val="22"/>
      <w:szCs w:val="22"/>
      <w:lang w:eastAsia="en-US"/>
    </w:rPr>
  </w:style>
  <w:style w:type="paragraph" w:styleId="906">
    <w:name w:val="Body Text Indent"/>
    <w:basedOn w:val="720"/>
    <w:link w:val="907"/>
    <w:pPr>
      <w:ind w:left="283"/>
      <w:spacing w:after="120"/>
    </w:pPr>
    <w:rPr>
      <w:lang w:val="en-US" w:eastAsia="en-US"/>
    </w:rPr>
  </w:style>
  <w:style w:type="character" w:styleId="907" w:customStyle="1">
    <w:name w:val="Основной текст с отступом Знак"/>
    <w:link w:val="906"/>
    <w:rPr>
      <w:sz w:val="24"/>
      <w:szCs w:val="24"/>
    </w:rPr>
  </w:style>
  <w:style w:type="character" w:styleId="908" w:customStyle="1">
    <w:name w:val="Обычный (веб) Знак3;Обычный (веб)1 Знак;Обычный (веб) Знак Знак2;Обычный (веб) Знак1 Знак1;Обычный (веб) Знак Знак Знак1;Обычный (Web) Знак;Обычный (Web) Знак Знак Знак Знак;Обычный (Web)1 Знак;Обычный (веб) Знак Знак Знак Знак;Обычный (веб) Знак2 Знак"/>
    <w:link w:val="897"/>
    <w:rPr>
      <w:sz w:val="24"/>
      <w:szCs w:val="24"/>
    </w:rPr>
  </w:style>
  <w:style w:type="character" w:styleId="909" w:customStyle="1">
    <w:name w:val="blk"/>
  </w:style>
  <w:style w:type="character" w:styleId="910" w:customStyle="1">
    <w:name w:val="Заголовок 1 Знак"/>
    <w:link w:val="895"/>
    <w:rPr>
      <w:rFonts w:ascii="Cambria" w:hAnsi="Cambria"/>
      <w:b/>
      <w:bCs/>
      <w:sz w:val="32"/>
      <w:szCs w:val="32"/>
      <w:lang w:val="en-US" w:eastAsia="en-US"/>
    </w:rPr>
  </w:style>
  <w:style w:type="paragraph" w:styleId="911">
    <w:name w:val="No Spacing"/>
    <w:uiPriority w:val="1"/>
    <w:qFormat/>
    <w:rPr>
      <w:sz w:val="24"/>
      <w:szCs w:val="24"/>
    </w:rPr>
  </w:style>
  <w:style w:type="character" w:styleId="912" w:customStyle="1">
    <w:name w:val="Основной текст1"/>
    <w:rPr>
      <w:rFonts w:ascii="Times New Roman" w:hAnsi="Times New Roman" w:eastAsia="Times New Roman" w:cs="Times New Roman"/>
      <w:color w:val="000000"/>
      <w:spacing w:val="2"/>
      <w:position w:val="0"/>
      <w:sz w:val="24"/>
      <w:szCs w:val="24"/>
      <w:u w:val="none"/>
      <w:shd w:val="clear" w:color="auto" w:fill="ffffff"/>
      <w:lang w:val="ru-RU"/>
    </w:rPr>
  </w:style>
  <w:style w:type="paragraph" w:styleId="913" w:customStyle="1">
    <w:name w:val="Основной текст2"/>
    <w:basedOn w:val="720"/>
    <w:pPr>
      <w:jc w:val="both"/>
      <w:spacing w:after="960" w:line="317" w:lineRule="exact"/>
      <w:shd w:val="clear" w:color="auto" w:fill="ffffff"/>
      <w:widowControl w:val="off"/>
    </w:pPr>
    <w:rPr>
      <w:color w:val="000000"/>
      <w:spacing w:val="2"/>
    </w:rPr>
  </w:style>
  <w:style w:type="paragraph" w:styleId="914" w:customStyle="1">
    <w:name w:val="ConsPlusNormal"/>
    <w:link w:val="924"/>
    <w:pPr>
      <w:widowControl w:val="off"/>
    </w:pPr>
    <w:rPr>
      <w:rFonts w:ascii="Calibri" w:hAnsi="Calibri"/>
      <w:sz w:val="22"/>
    </w:rPr>
  </w:style>
  <w:style w:type="paragraph" w:styleId="915" w:customStyle="1">
    <w:name w:val="Верхний колонтитул1"/>
    <w:basedOn w:val="720"/>
    <w:link w:val="91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6" w:customStyle="1">
    <w:name w:val="Верхний колонтитул Знак"/>
    <w:link w:val="915"/>
    <w:uiPriority w:val="99"/>
    <w:rPr>
      <w:sz w:val="24"/>
      <w:szCs w:val="24"/>
    </w:rPr>
  </w:style>
  <w:style w:type="paragraph" w:styleId="917" w:customStyle="1">
    <w:name w:val="Нижний колонтитул1"/>
    <w:basedOn w:val="720"/>
    <w:link w:val="91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8" w:customStyle="1">
    <w:name w:val="Нижний колонтитул Знак"/>
    <w:link w:val="917"/>
    <w:rPr>
      <w:sz w:val="24"/>
      <w:szCs w:val="24"/>
    </w:rPr>
  </w:style>
  <w:style w:type="character" w:styleId="919" w:customStyle="1">
    <w:name w:val="Заголовок 3 Знак"/>
    <w:link w:val="896"/>
    <w:rPr>
      <w:rFonts w:ascii="Cambria" w:hAnsi="Cambria" w:eastAsia="Times New Roman" w:cs="Times New Roman"/>
      <w:b/>
      <w:bCs/>
      <w:sz w:val="26"/>
      <w:szCs w:val="26"/>
    </w:rPr>
  </w:style>
  <w:style w:type="paragraph" w:styleId="920">
    <w:name w:val="Balloon Text"/>
    <w:basedOn w:val="720"/>
    <w:link w:val="921"/>
    <w:rPr>
      <w:rFonts w:ascii="Tahoma" w:hAnsi="Tahoma"/>
      <w:sz w:val="16"/>
      <w:szCs w:val="16"/>
      <w:lang w:val="en-US" w:eastAsia="en-US"/>
    </w:rPr>
  </w:style>
  <w:style w:type="character" w:styleId="921" w:customStyle="1">
    <w:name w:val="Текст выноски Знак"/>
    <w:link w:val="920"/>
    <w:rPr>
      <w:rFonts w:ascii="Tahoma" w:hAnsi="Tahoma" w:cs="Tahoma"/>
      <w:sz w:val="16"/>
      <w:szCs w:val="16"/>
    </w:rPr>
  </w:style>
  <w:style w:type="paragraph" w:styleId="922" w:customStyle="1">
    <w:name w:val="rtejustify"/>
    <w:basedOn w:val="720"/>
    <w:pPr>
      <w:spacing w:before="100" w:beforeAutospacing="1" w:after="100" w:afterAutospacing="1"/>
    </w:pPr>
  </w:style>
  <w:style w:type="paragraph" w:styleId="923" w:customStyle="1">
    <w:name w:val="Письма"/>
    <w:basedOn w:val="720"/>
    <w:pPr>
      <w:ind w:firstLine="709"/>
      <w:jc w:val="both"/>
    </w:pPr>
    <w:rPr>
      <w:sz w:val="28"/>
      <w:szCs w:val="28"/>
    </w:rPr>
  </w:style>
  <w:style w:type="character" w:styleId="924" w:customStyle="1">
    <w:name w:val="ConsPlusNormal Знак"/>
    <w:link w:val="914"/>
    <w:rPr>
      <w:rFonts w:ascii="Calibri" w:hAnsi="Calibri"/>
      <w:sz w:val="22"/>
      <w:lang w:bidi="ar-SA"/>
    </w:rPr>
  </w:style>
  <w:style w:type="character" w:styleId="925" w:customStyle="1">
    <w:name w:val="matching-text-highlight"/>
    <w:basedOn w:val="722"/>
  </w:style>
  <w:style w:type="paragraph" w:styleId="926">
    <w:name w:val="Normal (Web)"/>
    <w:basedOn w:val="720"/>
    <w:uiPriority w:val="99"/>
    <w:unhideWhenUsed/>
    <w:pPr>
      <w:spacing w:before="100" w:beforeAutospacing="1" w:after="100" w:afterAutospacing="1"/>
    </w:pPr>
  </w:style>
  <w:style w:type="character" w:styleId="927" w:customStyle="1">
    <w:name w:val="Неразрешенное упоминание1"/>
    <w:basedOn w:val="722"/>
    <w:uiPriority w:val="99"/>
    <w:semiHidden/>
    <w:unhideWhenUsed/>
    <w:rPr>
      <w:color w:val="605e5c"/>
      <w:shd w:val="clear" w:color="auto" w:fill="e1dfdd"/>
    </w:rPr>
  </w:style>
  <w:style w:type="character" w:styleId="928" w:customStyle="1">
    <w:name w:val="Заголовок 1 Знак1"/>
    <w:basedOn w:val="722"/>
    <w:link w:val="72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929" w:customStyle="1">
    <w:name w:val="Неразрешенное упоминание2"/>
    <w:basedOn w:val="722"/>
    <w:uiPriority w:val="99"/>
    <w:semiHidden/>
    <w:unhideWhenUsed/>
    <w:rPr>
      <w:color w:val="605e5c"/>
      <w:shd w:val="clear" w:color="auto" w:fill="e1dfdd"/>
    </w:rPr>
  </w:style>
  <w:style w:type="character" w:styleId="930">
    <w:name w:val="Unresolved Mention"/>
    <w:basedOn w:val="722"/>
    <w:uiPriority w:val="99"/>
    <w:semiHidden/>
    <w:unhideWhenUsed/>
    <w:rPr>
      <w:color w:val="605e5c"/>
      <w:shd w:val="clear" w:color="auto" w:fill="e1dfdd"/>
    </w:rPr>
  </w:style>
  <w:style w:type="character" w:styleId="1_2316" w:customStyle="1">
    <w:name w:val="Гиперссылка"/>
    <w:next w:val="857"/>
    <w:link w:val="84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https://kadastr.ru/magazine/news/v-59-naselennykh-punktakh-novosibirskoy-oblasti-prokhodyat-kompleksnye-kadastrovye-raboty-federalno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4626-EE76-4ADD-ACAD-95E7A4F5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dc:title>
  <dc:subject/>
  <dc:creator>kme</dc:creator>
  <cp:keywords/>
  <dc:description/>
  <cp:revision>5</cp:revision>
  <dcterms:created xsi:type="dcterms:W3CDTF">2024-12-25T01:48:00Z</dcterms:created>
  <dcterms:modified xsi:type="dcterms:W3CDTF">2025-09-15T02:40:29Z</dcterms:modified>
  <cp:version>786432</cp:version>
</cp:coreProperties>
</file>