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rPr>
          <w:b/>
          <w:sz w:val="28"/>
          <w:szCs w:val="28"/>
        </w:rPr>
      </w:pPr>
      <w:r>
        <w:rPr>
          <w:rFonts w:cs="Calibri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21855" cy="899992"/>
                <wp:effectExtent l="0" t="0" r="0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4362053" name="Picture 2" descr="C:\Users\fsv\Desktop\ССЫЛКИ и ПАПКИ\Упрощенный логотип Росреестра (новый 2025г)\Logo horizontal\Logo black horizontal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2221854" cy="899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4.95pt;height:70.87pt;mso-wrap-distance-left:0.00pt;mso-wrap-distance-top:0.00pt;mso-wrap-distance-right:0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                        НСПД</w:t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848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0"/>
        <w:ind w:firstLine="709"/>
        <w:jc w:val="center"/>
        <w:spacing w:before="0" w:line="240" w:lineRule="auto"/>
        <w:shd w:val="clear" w:color="auto" w:fill="ffffff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  <w:t xml:space="preserve">Как присвоить адрес земельному участку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shd w:val="clear" w:color="ffffff" w:fill="ffffff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Адрес – одна из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основных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составляющих сведений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Единого государственного реестра недвижимости (ЕГРН)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об объекте недвижимости, однозначно определяющ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ая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положение объекта на территории. </w:t>
      </w:r>
      <w:r>
        <w:rPr>
          <w:rFonts w:ascii="Times New Roman" w:hAnsi="Times New Roman" w:eastAsia="Times New Roman"/>
          <w:sz w:val="28"/>
          <w:szCs w:val="28"/>
        </w:rPr>
        <w:t xml:space="preserve">Адрес уникальн</w:t>
      </w:r>
      <w:r>
        <w:rPr>
          <w:rFonts w:ascii="Times New Roman" w:hAnsi="Times New Roman" w:eastAsia="Times New Roman"/>
          <w:sz w:val="28"/>
          <w:szCs w:val="28"/>
        </w:rPr>
        <w:t xml:space="preserve">ая</w:t>
      </w:r>
      <w:r>
        <w:rPr>
          <w:rFonts w:ascii="Times New Roman" w:hAnsi="Times New Roman" w:eastAsia="Times New Roman"/>
          <w:sz w:val="28"/>
          <w:szCs w:val="28"/>
        </w:rPr>
        <w:t xml:space="preserve"> и неповторяющ</w:t>
      </w:r>
      <w:r>
        <w:rPr>
          <w:rFonts w:ascii="Times New Roman" w:hAnsi="Times New Roman" w:eastAsia="Times New Roman"/>
          <w:sz w:val="28"/>
          <w:szCs w:val="28"/>
        </w:rPr>
        <w:t xml:space="preserve">аяся характеристика объекта недвижимости. </w:t>
      </w:r>
      <w:r>
        <w:rPr>
          <w:rFonts w:ascii="Times New Roman" w:hAnsi="Times New Roman" w:eastAsia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Решение о присвоении адреса объекту недвижимого имущества,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в том числе земельным участкам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принимается органом местного самоуправления.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Для присвоения адреса собственнику земельного участка следует обратиться в местную администрацию по местонахождению земельного участка.  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Сведения о присвоении адреса муниципалитет передает в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Государственный адресный реестр, после чего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региональный Росреестр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вносит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в ЕГРН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сведения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об адресе объекта недвижимости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в рамках межведомственного информацио</w:t>
      </w:r>
      <w:bookmarkStart w:id="0" w:name="undefined"/>
      <w:r/>
      <w:bookmarkEnd w:id="0"/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нного взаимодействия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Собственнику земельного участка</w:t>
      </w:r>
      <w:r>
        <w:rPr>
          <w:rFonts w:ascii="Times New Roman" w:hAnsi="Times New Roman" w:eastAsia="Times New Roman"/>
          <w:sz w:val="28"/>
          <w:szCs w:val="28"/>
        </w:rPr>
        <w:t xml:space="preserve"> не требуется</w:t>
      </w:r>
      <w:r>
        <w:rPr>
          <w:rFonts w:ascii="Times New Roman" w:hAnsi="Times New Roman" w:eastAsia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 w:eastAsia="Times New Roman"/>
          <w:sz w:val="28"/>
          <w:szCs w:val="28"/>
        </w:rPr>
        <w:t xml:space="preserve"> дополнительно </w:t>
      </w:r>
      <w:r>
        <w:rPr>
          <w:rFonts w:ascii="Times New Roman" w:hAnsi="Times New Roman" w:eastAsia="Times New Roman"/>
          <w:sz w:val="28"/>
          <w:szCs w:val="28"/>
        </w:rPr>
        <w:t xml:space="preserve">вносить сведения об адресе объекта в ЕГРН.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После внесения адреса в </w:t>
      </w:r>
      <w:r>
        <w:rPr>
          <w:rFonts w:ascii="Times New Roman" w:hAnsi="Times New Roman" w:eastAsia="Times New Roman"/>
          <w:sz w:val="28"/>
          <w:szCs w:val="28"/>
        </w:rPr>
        <w:t xml:space="preserve">ЕГРН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актуальный адрес земельного участка отображается на Публичной кадастровой карте Национальной системы пространственных данных (https://nspd.gov.ru/).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Проверить сведения о присвоенном адресе можно также посредством сервиса </w:t>
      </w:r>
      <w:r>
        <w:rPr>
          <w:rFonts w:ascii="Times New Roman" w:hAnsi="Times New Roman"/>
          <w:sz w:val="28"/>
          <w:szCs w:val="28"/>
        </w:rPr>
        <w:t xml:space="preserve">«Справочная информация по объектам недвижимости в режиме online» на сайте Росреестра (https://rosreestr.gov.ru/).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680"/>
        <w:jc w:val="both"/>
        <w:spacing w:line="283" w:lineRule="exact"/>
        <w:tabs>
          <w:tab w:val="left" w:pos="709" w:leader="none"/>
        </w:tabs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r>
    </w:p>
    <w:p>
      <w:pPr>
        <w:pStyle w:val="848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100000,10000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857"/>
          <w:rFonts w:ascii="Segoe UI" w:hAnsi="Segoe UI" w:cs="Segoe UI"/>
          <w:sz w:val="18"/>
          <w:szCs w:val="20"/>
        </w:rPr>
        <w:t xml:space="preserve">54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848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857"/>
          <w:rFonts w:ascii="Segoe UI" w:hAnsi="Segoe UI" w:cs="Segoe UI"/>
          <w:sz w:val="18"/>
          <w:szCs w:val="18"/>
        </w:rPr>
        <w:fldChar w:fldCharType="end"/>
      </w:r>
      <w:r>
        <w:rPr>
          <w:rStyle w:val="857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857"/>
          <w:rFonts w:ascii="Segoe UI" w:hAnsi="Segoe UI" w:cs="Segoe UI"/>
          <w:sz w:val="20"/>
          <w:szCs w:val="20"/>
        </w:rPr>
        <w:t xml:space="preserve">.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857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</w:rPr>
        <w:t xml:space="preserve">Телеграм</w:t>
      </w:r>
      <w:r>
        <w:rPr>
          <w:rStyle w:val="857"/>
          <w:rFonts w:ascii="Segoe UI" w:hAnsi="Segoe UI" w:cs="Segoe UI"/>
          <w:sz w:val="20"/>
        </w:rPr>
        <w:fldChar w:fldCharType="end"/>
      </w:r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Liberation Serif">
    <w:panose1 w:val="02020603050405020304"/>
  </w:font>
  <w:font w:name="Times New Roman">
    <w:panose1 w:val="02020603050405020304"/>
  </w:font>
  <w:font w:name="Quattrocento Sans">
    <w:panose1 w:val="02000603000000000000"/>
  </w:font>
  <w:font w:name="Calibri">
    <w:panose1 w:val="020F050202020403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sz w:val="24"/>
      <w:szCs w:val="24"/>
      <w:lang w:val="ru-RU" w:eastAsia="ru-RU" w:bidi="ar-SA"/>
    </w:rPr>
  </w:style>
  <w:style w:type="paragraph" w:styleId="849">
    <w:name w:val="Заголовок 3"/>
    <w:basedOn w:val="848"/>
    <w:next w:val="849"/>
    <w:link w:val="848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850">
    <w:name w:val="Основной шрифт абзаца"/>
    <w:next w:val="850"/>
    <w:link w:val="848"/>
    <w:semiHidden/>
  </w:style>
  <w:style w:type="table" w:styleId="851">
    <w:name w:val="Обычная таблица"/>
    <w:next w:val="851"/>
    <w:link w:val="848"/>
    <w:semiHidden/>
    <w:tblPr/>
  </w:style>
  <w:style w:type="numbering" w:styleId="852">
    <w:name w:val="Нет списка"/>
    <w:next w:val="852"/>
    <w:link w:val="848"/>
    <w:semiHidden/>
  </w:style>
  <w:style w:type="paragraph" w:styleId="853">
    <w:name w:val="Текст выноски"/>
    <w:basedOn w:val="848"/>
    <w:next w:val="853"/>
    <w:link w:val="848"/>
    <w:semiHidden/>
    <w:rPr>
      <w:rFonts w:ascii="Tahoma" w:hAnsi="Tahoma" w:cs="Tahoma"/>
      <w:sz w:val="16"/>
      <w:szCs w:val="16"/>
    </w:rPr>
  </w:style>
  <w:style w:type="table" w:styleId="854">
    <w:name w:val="Сетка таблицы"/>
    <w:basedOn w:val="851"/>
    <w:next w:val="854"/>
    <w:link w:val="848"/>
    <w:tblPr/>
  </w:style>
  <w:style w:type="paragraph" w:styleId="855">
    <w:name w:val="Основной текст с отступом"/>
    <w:basedOn w:val="848"/>
    <w:next w:val="855"/>
    <w:link w:val="848"/>
    <w:pPr>
      <w:ind w:left="6481"/>
      <w:spacing w:before="2400"/>
    </w:pPr>
    <w:rPr>
      <w:sz w:val="28"/>
      <w:szCs w:val="20"/>
    </w:rPr>
  </w:style>
  <w:style w:type="paragraph" w:styleId="856">
    <w:name w:val="Основной текст"/>
    <w:basedOn w:val="848"/>
    <w:next w:val="856"/>
    <w:link w:val="848"/>
    <w:pPr>
      <w:spacing w:after="120"/>
    </w:pPr>
  </w:style>
  <w:style w:type="character" w:styleId="857">
    <w:name w:val="Гиперссылка"/>
    <w:next w:val="857"/>
    <w:link w:val="848"/>
    <w:rPr>
      <w:color w:val="0000ff"/>
      <w:u w:val="single"/>
    </w:rPr>
  </w:style>
  <w:style w:type="paragraph" w:styleId="858">
    <w:name w:val="Обычный (веб)"/>
    <w:basedOn w:val="848"/>
    <w:next w:val="858"/>
    <w:link w:val="848"/>
    <w:uiPriority w:val="99"/>
    <w:pPr>
      <w:spacing w:before="100" w:beforeAutospacing="1" w:after="100" w:afterAutospacing="1"/>
    </w:pPr>
  </w:style>
  <w:style w:type="character" w:styleId="859">
    <w:name w:val="apple-converted-space"/>
    <w:basedOn w:val="850"/>
    <w:next w:val="859"/>
    <w:link w:val="848"/>
  </w:style>
  <w:style w:type="character" w:styleId="860">
    <w:name w:val="visited"/>
    <w:basedOn w:val="850"/>
    <w:next w:val="860"/>
    <w:link w:val="848"/>
  </w:style>
  <w:style w:type="character" w:styleId="861">
    <w:name w:val="blk"/>
    <w:basedOn w:val="850"/>
    <w:next w:val="861"/>
    <w:link w:val="848"/>
  </w:style>
  <w:style w:type="character" w:styleId="862">
    <w:name w:val="match"/>
    <w:basedOn w:val="850"/>
    <w:next w:val="862"/>
    <w:link w:val="848"/>
  </w:style>
  <w:style w:type="paragraph" w:styleId="863">
    <w:name w:val="formattext topleveltext"/>
    <w:basedOn w:val="848"/>
    <w:next w:val="863"/>
    <w:link w:val="848"/>
    <w:pPr>
      <w:spacing w:before="100" w:beforeAutospacing="1" w:after="100" w:afterAutospacing="1"/>
    </w:pPr>
  </w:style>
  <w:style w:type="paragraph" w:styleId="864">
    <w:name w:val="Основной текст с отступом 2"/>
    <w:basedOn w:val="848"/>
    <w:next w:val="864"/>
    <w:link w:val="848"/>
    <w:pPr>
      <w:ind w:left="283"/>
      <w:spacing w:after="120" w:line="480" w:lineRule="auto"/>
    </w:pPr>
  </w:style>
  <w:style w:type="paragraph" w:styleId="865">
    <w:name w:val="ConsPlusNormal"/>
    <w:next w:val="865"/>
    <w:link w:val="867"/>
    <w:rPr>
      <w:sz w:val="26"/>
      <w:szCs w:val="26"/>
      <w:lang w:val="ru-RU" w:eastAsia="ru-RU" w:bidi="ar-SA"/>
    </w:rPr>
  </w:style>
  <w:style w:type="paragraph" w:styleId="866">
    <w:name w:val="Знак Знак Знак Знак Знак Знак Знак Знак Знак Знак Знак Знак"/>
    <w:basedOn w:val="848"/>
    <w:next w:val="866"/>
    <w:link w:val="848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867">
    <w:name w:val="ConsPlusNormal Знак"/>
    <w:next w:val="867"/>
    <w:link w:val="865"/>
    <w:rPr>
      <w:sz w:val="26"/>
      <w:szCs w:val="26"/>
      <w:lang w:val="ru-RU" w:eastAsia="ru-RU" w:bidi="ar-SA"/>
    </w:rPr>
  </w:style>
  <w:style w:type="paragraph" w:styleId="868">
    <w:name w:val="Название"/>
    <w:basedOn w:val="848"/>
    <w:next w:val="868"/>
    <w:link w:val="869"/>
    <w:qFormat/>
    <w:pPr>
      <w:ind w:firstLine="709"/>
      <w:jc w:val="center"/>
    </w:pPr>
    <w:rPr>
      <w:b/>
      <w:szCs w:val="20"/>
    </w:rPr>
  </w:style>
  <w:style w:type="character" w:styleId="869">
    <w:name w:val="Название Знак"/>
    <w:next w:val="869"/>
    <w:link w:val="868"/>
    <w:rPr>
      <w:b/>
      <w:sz w:val="24"/>
      <w:lang w:val="ru-RU" w:eastAsia="ru-RU" w:bidi="ar-SA"/>
    </w:rPr>
  </w:style>
  <w:style w:type="paragraph" w:styleId="870">
    <w:name w:val="Абзац списка"/>
    <w:basedOn w:val="848"/>
    <w:next w:val="870"/>
    <w:link w:val="848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871">
    <w:name w:val="Строгий"/>
    <w:next w:val="871"/>
    <w:link w:val="848"/>
    <w:uiPriority w:val="22"/>
    <w:qFormat/>
    <w:rPr>
      <w:b/>
      <w:bCs/>
    </w:rPr>
  </w:style>
  <w:style w:type="character" w:styleId="872">
    <w:name w:val="Выделение"/>
    <w:next w:val="872"/>
    <w:link w:val="848"/>
    <w:uiPriority w:val="20"/>
    <w:qFormat/>
    <w:rPr>
      <w:i/>
      <w:iCs/>
    </w:r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  <w:style w:type="paragraph" w:styleId="876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Times New Roman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302</cp:revision>
  <dcterms:created xsi:type="dcterms:W3CDTF">2009-04-08T02:19:00Z</dcterms:created>
  <dcterms:modified xsi:type="dcterms:W3CDTF">2025-07-16T01:27:18Z</dcterms:modified>
  <cp:version>917504</cp:version>
</cp:coreProperties>
</file>