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4713393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1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мониторинг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государственной</w:t>
      </w:r>
      <w:r>
        <w:rPr>
          <w:b/>
          <w:sz w:val="28"/>
          <w:szCs w:val="28"/>
        </w:rPr>
        <w:t xml:space="preserve"> кадастровой оценки</w:t>
      </w:r>
      <w:r>
        <w:rPr>
          <w:b/>
          <w:sz w:val="28"/>
          <w:szCs w:val="28"/>
        </w:rPr>
        <w:t xml:space="preserve"> в Новосибирской области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PT Astra Serif"/>
          <w:sz w:val="28"/>
          <w:szCs w:val="28"/>
        </w:rPr>
        <w:t xml:space="preserve">Новосибирским</w:t>
      </w:r>
      <w:r>
        <w:rPr>
          <w:rFonts w:eastAsia="PT Astra Serif"/>
          <w:sz w:val="28"/>
          <w:szCs w:val="28"/>
        </w:rPr>
        <w:t xml:space="preserve"> Росреестром </w:t>
      </w:r>
      <w:r>
        <w:rPr>
          <w:rFonts w:eastAsia="PT Astra Serif"/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мониторинг</w:t>
      </w:r>
      <w:r>
        <w:rPr>
          <w:sz w:val="28"/>
          <w:szCs w:val="28"/>
        </w:rPr>
        <w:t xml:space="preserve"> проведения государственной кадастровой оценки</w:t>
      </w:r>
      <w:r>
        <w:rPr>
          <w:sz w:val="28"/>
          <w:szCs w:val="28"/>
        </w:rPr>
        <w:t xml:space="preserve"> в регионе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своевременное принятие решения о проведении </w:t>
      </w:r>
      <w:r>
        <w:rPr>
          <w:sz w:val="28"/>
          <w:szCs w:val="28"/>
        </w:rPr>
        <w:t xml:space="preserve">государственной</w:t>
      </w:r>
      <w:r>
        <w:rPr>
          <w:sz w:val="28"/>
          <w:szCs w:val="28"/>
        </w:rPr>
        <w:t xml:space="preserve"> кадастровой оценки, утверждение и размещение 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государственной кадастровой оценки Департаментом имущества и земельных отношений Новосибирской области;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определения кадастровой стоимости, размещения актов об определении кадастровой стоимости на официальном сайте и в Фонде данных государственной кадастровой оценки на портале </w:t>
      </w:r>
      <w:r>
        <w:rPr>
          <w:sz w:val="28"/>
          <w:szCs w:val="28"/>
        </w:rPr>
        <w:t xml:space="preserve">«Национальная система пространственных данных»</w:t>
      </w:r>
      <w:r>
        <w:rPr>
          <w:sz w:val="28"/>
          <w:szCs w:val="28"/>
        </w:rPr>
        <w:t xml:space="preserve">, сроки н</w:t>
      </w:r>
      <w:r>
        <w:rPr>
          <w:sz w:val="28"/>
          <w:szCs w:val="28"/>
        </w:rPr>
        <w:t xml:space="preserve">аправления в региональный Росреестр копий решений об установлении кадастровой стоимости объекта недвижимости в размере рыночной стоимости государственным бюджетным учреждением Новосибирской области «Новосибирский центр кадастровой оценки и инвентаризации».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году осуществлен мониторинг </w:t>
      </w:r>
      <w:r>
        <w:rPr>
          <w:sz w:val="28"/>
          <w:szCs w:val="28"/>
        </w:rPr>
        <w:t xml:space="preserve">2302 </w:t>
      </w:r>
      <w:r>
        <w:rPr>
          <w:sz w:val="28"/>
          <w:szCs w:val="28"/>
        </w:rPr>
        <w:t xml:space="preserve">сведений и </w:t>
      </w:r>
      <w:r>
        <w:rPr>
          <w:sz w:val="28"/>
          <w:szCs w:val="28"/>
        </w:rPr>
        <w:t xml:space="preserve">материалов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Департамента и бюджетного учреждения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нарушения не выявлены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етк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и слаженн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а всех ведомств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это результат эффективного</w:t>
      </w:r>
      <w:r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sz w:val="28"/>
          <w:szCs w:val="28"/>
        </w:rPr>
        <w:t xml:space="preserve">27 ноября в России отмечается День оценщика</w:t>
      </w:r>
      <w:r>
        <w:rPr>
          <w:sz w:val="28"/>
          <w:szCs w:val="28"/>
        </w:rPr>
        <w:t xml:space="preserve">, э</w:t>
      </w:r>
      <w:r>
        <w:rPr>
          <w:sz w:val="28"/>
          <w:szCs w:val="28"/>
        </w:rPr>
        <w:t xml:space="preserve">то профессиональный праздник </w:t>
      </w:r>
      <w:r>
        <w:rPr>
          <w:sz w:val="28"/>
          <w:szCs w:val="28"/>
        </w:rPr>
        <w:t xml:space="preserve">экспертов в сфере</w:t>
      </w:r>
      <w:r>
        <w:rPr>
          <w:sz w:val="28"/>
          <w:szCs w:val="28"/>
        </w:rPr>
        <w:t xml:space="preserve"> оценочных услуг.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Росреестра по Новосибирской области поздравляет </w:t>
      </w:r>
      <w:r>
        <w:rPr>
          <w:sz w:val="28"/>
          <w:szCs w:val="28"/>
        </w:rPr>
        <w:t xml:space="preserve">специалистов в области оценки недвижимости </w:t>
      </w:r>
      <w:r>
        <w:rPr>
          <w:sz w:val="28"/>
          <w:szCs w:val="28"/>
        </w:rPr>
        <w:t xml:space="preserve">с профессиональным праздником! Желаем </w:t>
      </w:r>
      <w:r>
        <w:rPr>
          <w:sz w:val="28"/>
          <w:szCs w:val="28"/>
        </w:rPr>
        <w:t xml:space="preserve">успехов в оценочной деятельности</w:t>
      </w:r>
      <w:r>
        <w:rPr>
          <w:sz w:val="28"/>
          <w:szCs w:val="28"/>
        </w:rPr>
        <w:t xml:space="preserve">, достижения всех поставленных целей, процветания и благополучия!</w:t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678" w:leader="none"/>
          <w:tab w:val="left" w:pos="5529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721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/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1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1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1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721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1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1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1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1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1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1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721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1_1280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1_1280"/>
          <w:rFonts w:ascii="Segoe UI" w:hAnsi="Segoe UI" w:cs="Segoe UI"/>
          <w:sz w:val="18"/>
          <w:szCs w:val="20"/>
        </w:rPr>
        <w:t xml:space="preserve">54</w:t>
      </w:r>
      <w:r>
        <w:rPr>
          <w:rStyle w:val="1_1280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1_1280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721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721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1_1280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1_1280"/>
          <w:rFonts w:ascii="Segoe UI" w:hAnsi="Segoe UI" w:cs="Segoe UI"/>
          <w:sz w:val="18"/>
          <w:szCs w:val="18"/>
        </w:rPr>
        <w:fldChar w:fldCharType="end"/>
      </w:r>
      <w:r>
        <w:rPr>
          <w:rStyle w:val="1_1280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1_1280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1_1280"/>
          <w:rFonts w:ascii="Segoe UI" w:hAnsi="Segoe UI" w:cs="Segoe UI"/>
          <w:sz w:val="20"/>
          <w:szCs w:val="20"/>
        </w:rPr>
        <w:t xml:space="preserve">.</w:t>
      </w:r>
      <w:r>
        <w:rPr>
          <w:rStyle w:val="1_1280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1_1280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1_1280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1_1280"/>
          <w:rFonts w:ascii="Segoe UI" w:hAnsi="Segoe UI" w:cs="Segoe UI"/>
          <w:sz w:val="20"/>
        </w:rPr>
        <w:t xml:space="preserve">Телеграм</w:t>
      </w:r>
      <w:r>
        <w:rPr>
          <w:rStyle w:val="1_1280"/>
          <w:rFonts w:ascii="Segoe UI" w:hAnsi="Segoe UI" w:cs="Segoe UI"/>
          <w:sz w:val="20"/>
        </w:rPr>
        <w:fldChar w:fldCharType="end"/>
      </w:r>
      <w:r/>
      <w:r/>
    </w:p>
    <w:p>
      <w:pPr>
        <w:ind w:firstLine="709"/>
        <w:jc w:val="both"/>
        <w:tabs>
          <w:tab w:val="left" w:pos="4678" w:leader="none"/>
          <w:tab w:val="left" w:pos="5529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90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fldSimple w:instr="PAGE \* MERGEFORMAT">
      <w:r>
        <w:t xml:space="preserve">1</w:t>
      </w:r>
    </w:fldSimple>
    <w:r/>
    <w:r/>
  </w:p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ascii="Times New Roman" w:hAnsi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0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23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</w:num>
  <w:num w:numId="5">
    <w:abstractNumId w:val="9"/>
  </w:num>
  <w:num w:numId="6">
    <w:abstractNumId w:val="6"/>
  </w:num>
  <w:num w:numId="7">
    <w:abstractNumId w:val="20"/>
  </w:num>
  <w:num w:numId="8">
    <w:abstractNumId w:val="14"/>
  </w:num>
  <w:num w:numId="9">
    <w:abstractNumId w:val="5"/>
  </w:num>
  <w:num w:numId="10">
    <w:abstractNumId w:val="2"/>
  </w:num>
  <w:num w:numId="11">
    <w:abstractNumId w:val="12"/>
  </w:num>
  <w:num w:numId="12">
    <w:abstractNumId w:val="13"/>
  </w:num>
  <w:num w:numId="13">
    <w:abstractNumId w:val="16"/>
  </w:num>
  <w:num w:numId="14">
    <w:abstractNumId w:val="23"/>
  </w:num>
  <w:num w:numId="15">
    <w:abstractNumId w:val="15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22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bullet"/>
        <w:isLgl w:val="false"/>
        <w:suff w:val="tab"/>
        <w:lvlText w:val=""/>
        <w:lvlJc w:val="left"/>
        <w:pPr>
          <w:ind w:left="1440" w:hanging="360"/>
          <w:tabs>
            <w:tab w:val="num" w:pos="1440" w:leader="none"/>
          </w:tabs>
        </w:pPr>
        <w:rPr>
          <w:rFonts w:ascii="Symbol" w:hAnsi="Symbol"/>
          <w:sz w:val="20"/>
        </w:rPr>
      </w:lvl>
    </w:lvlOverride>
  </w:num>
  <w:num w:numId="21">
    <w:abstractNumId w:val="1"/>
  </w:num>
  <w:num w:numId="22">
    <w:abstractNumId w:val="11"/>
  </w:num>
  <w:num w:numId="23">
    <w:abstractNumId w:val="3"/>
  </w:num>
  <w:num w:numId="24">
    <w:abstractNumId w:val="10"/>
  </w:num>
  <w:num w:numId="25">
    <w:abstractNumId w:val="18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725"/>
    <w:link w:val="748"/>
    <w:uiPriority w:val="10"/>
    <w:rPr>
      <w:sz w:val="48"/>
      <w:szCs w:val="48"/>
    </w:rPr>
  </w:style>
  <w:style w:type="character" w:styleId="37">
    <w:name w:val="Subtitle Char"/>
    <w:basedOn w:val="725"/>
    <w:link w:val="750"/>
    <w:uiPriority w:val="11"/>
    <w:rPr>
      <w:sz w:val="24"/>
      <w:szCs w:val="24"/>
    </w:rPr>
  </w:style>
  <w:style w:type="character" w:styleId="39">
    <w:name w:val="Quote Char"/>
    <w:link w:val="752"/>
    <w:uiPriority w:val="29"/>
    <w:rPr>
      <w:i/>
    </w:rPr>
  </w:style>
  <w:style w:type="character" w:styleId="41">
    <w:name w:val="Intense Quote Char"/>
    <w:link w:val="754"/>
    <w:uiPriority w:val="30"/>
    <w:rPr>
      <w:i/>
    </w:rPr>
  </w:style>
  <w:style w:type="character" w:styleId="176">
    <w:name w:val="Footnote Text Char"/>
    <w:link w:val="889"/>
    <w:uiPriority w:val="99"/>
    <w:rPr>
      <w:sz w:val="18"/>
    </w:rPr>
  </w:style>
  <w:style w:type="character" w:styleId="179">
    <w:name w:val="Endnote Text Char"/>
    <w:link w:val="892"/>
    <w:uiPriority w:val="99"/>
    <w:rPr>
      <w:sz w:val="20"/>
    </w:rPr>
  </w:style>
  <w:style w:type="paragraph" w:styleId="721" w:default="1">
    <w:name w:val="Normal"/>
    <w:qFormat/>
    <w:rPr>
      <w:sz w:val="24"/>
      <w:szCs w:val="24"/>
      <w:lang w:eastAsia="ru-RU"/>
    </w:rPr>
  </w:style>
  <w:style w:type="paragraph" w:styleId="722">
    <w:name w:val="Heading 1"/>
    <w:basedOn w:val="721"/>
    <w:next w:val="721"/>
    <w:link w:val="916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723">
    <w:name w:val="Heading 2"/>
    <w:basedOn w:val="721"/>
    <w:next w:val="721"/>
    <w:link w:val="935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724">
    <w:name w:val="Heading 3"/>
    <w:basedOn w:val="721"/>
    <w:next w:val="721"/>
    <w:link w:val="924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paragraph" w:styleId="728" w:customStyle="1">
    <w:name w:val="Heading 1"/>
    <w:basedOn w:val="721"/>
    <w:next w:val="721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 w:customStyle="1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 w:customStyle="1">
    <w:name w:val="Heading 2"/>
    <w:basedOn w:val="721"/>
    <w:next w:val="721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 w:customStyle="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 w:customStyle="1">
    <w:name w:val="Heading 3"/>
    <w:basedOn w:val="721"/>
    <w:next w:val="721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 w:customStyle="1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 w:customStyle="1">
    <w:name w:val="Heading 4"/>
    <w:basedOn w:val="721"/>
    <w:next w:val="721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 w:customStyle="1">
    <w:name w:val="Heading 5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37" w:customStyle="1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 w:customStyle="1">
    <w:name w:val="Heading 6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 w:customStyle="1">
    <w:name w:val="Heading 7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 w:customStyle="1">
    <w:name w:val="Heading 8"/>
    <w:basedOn w:val="721"/>
    <w:next w:val="721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 w:customStyle="1">
    <w:name w:val="Heading 9"/>
    <w:basedOn w:val="721"/>
    <w:next w:val="721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21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747">
    <w:name w:val="No Spacing"/>
    <w:uiPriority w:val="1"/>
    <w:qFormat/>
    <w:rPr>
      <w:sz w:val="24"/>
      <w:szCs w:val="24"/>
      <w:lang w:eastAsia="ru-RU"/>
    </w:rPr>
  </w:style>
  <w:style w:type="paragraph" w:styleId="748">
    <w:name w:val="Title"/>
    <w:basedOn w:val="721"/>
    <w:next w:val="721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Название Знак"/>
    <w:link w:val="748"/>
    <w:uiPriority w:val="10"/>
    <w:rPr>
      <w:sz w:val="48"/>
      <w:szCs w:val="48"/>
    </w:rPr>
  </w:style>
  <w:style w:type="paragraph" w:styleId="750">
    <w:name w:val="Subtitle"/>
    <w:basedOn w:val="721"/>
    <w:next w:val="721"/>
    <w:link w:val="751"/>
    <w:uiPriority w:val="11"/>
    <w:qFormat/>
    <w:pPr>
      <w:spacing w:before="200" w:after="200"/>
    </w:pPr>
  </w:style>
  <w:style w:type="character" w:styleId="751" w:customStyle="1">
    <w:name w:val="Подзаголовок Знак"/>
    <w:link w:val="750"/>
    <w:uiPriority w:val="11"/>
    <w:rPr>
      <w:sz w:val="24"/>
      <w:szCs w:val="24"/>
    </w:rPr>
  </w:style>
  <w:style w:type="paragraph" w:styleId="752">
    <w:name w:val="Quote"/>
    <w:basedOn w:val="721"/>
    <w:next w:val="721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1"/>
    <w:next w:val="721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 w:customStyle="1">
    <w:name w:val="Header"/>
    <w:basedOn w:val="721"/>
    <w:link w:val="75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7" w:customStyle="1">
    <w:name w:val="Header Char"/>
    <w:link w:val="756"/>
    <w:uiPriority w:val="99"/>
  </w:style>
  <w:style w:type="paragraph" w:styleId="758" w:customStyle="1">
    <w:name w:val="Footer"/>
    <w:basedOn w:val="721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Footer Char"/>
    <w:link w:val="758"/>
    <w:uiPriority w:val="99"/>
  </w:style>
  <w:style w:type="paragraph" w:styleId="760" w:customStyle="1">
    <w:name w:val="Caption"/>
    <w:basedOn w:val="721"/>
    <w:next w:val="721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 w:customStyle="1">
    <w:name w:val="Caption Char"/>
    <w:link w:val="760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"/>
    <w:basedOn w:val="72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/>
      <w:u w:val="single"/>
    </w:rPr>
  </w:style>
  <w:style w:type="paragraph" w:styleId="889">
    <w:name w:val="footnote text"/>
    <w:basedOn w:val="721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721"/>
    <w:link w:val="893"/>
    <w:uiPriority w:val="99"/>
    <w:semiHidden/>
    <w:unhideWhenUsed/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721"/>
    <w:next w:val="721"/>
    <w:uiPriority w:val="39"/>
    <w:unhideWhenUsed/>
    <w:pPr>
      <w:spacing w:after="57"/>
    </w:pPr>
  </w:style>
  <w:style w:type="paragraph" w:styleId="896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97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98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99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0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01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02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3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21"/>
    <w:next w:val="721"/>
    <w:uiPriority w:val="99"/>
    <w:unhideWhenUsed/>
  </w:style>
  <w:style w:type="paragraph" w:styleId="906" w:customStyle="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721"/>
    <w:link w:val="914"/>
    <w:uiPriority w:val="99"/>
    <w:pPr>
      <w:spacing w:before="100" w:beforeAutospacing="1" w:after="100" w:afterAutospacing="1"/>
    </w:pPr>
    <w:rPr>
      <w:lang w:val="en-US" w:eastAsia="en-US"/>
    </w:rPr>
  </w:style>
  <w:style w:type="character" w:styleId="907">
    <w:name w:val="Strong"/>
    <w:uiPriority w:val="22"/>
    <w:qFormat/>
    <w:rPr>
      <w:b/>
      <w:bCs/>
    </w:rPr>
  </w:style>
  <w:style w:type="character" w:styleId="908" w:customStyle="1">
    <w:name w:val="apple-converted-space"/>
    <w:basedOn w:val="725"/>
  </w:style>
  <w:style w:type="character" w:styleId="909">
    <w:name w:val="Emphasis"/>
    <w:uiPriority w:val="20"/>
    <w:qFormat/>
    <w:rPr>
      <w:i/>
      <w:iCs/>
    </w:rPr>
  </w:style>
  <w:style w:type="paragraph" w:styleId="910">
    <w:name w:val="Body Text"/>
    <w:basedOn w:val="721"/>
    <w:link w:val="911"/>
    <w:uiPriority w:val="99"/>
    <w:unhideWhenUsed/>
    <w:pPr>
      <w:spacing w:after="120"/>
    </w:pPr>
    <w:rPr>
      <w:lang w:val="en-US" w:eastAsia="en-US"/>
    </w:rPr>
  </w:style>
  <w:style w:type="character" w:styleId="911" w:customStyle="1">
    <w:name w:val="Основной текст Знак"/>
    <w:link w:val="910"/>
    <w:uiPriority w:val="99"/>
    <w:rPr>
      <w:sz w:val="24"/>
      <w:szCs w:val="24"/>
      <w:lang w:val="en-US" w:eastAsia="en-US"/>
    </w:rPr>
  </w:style>
  <w:style w:type="paragraph" w:styleId="912">
    <w:name w:val="Body Text Indent"/>
    <w:basedOn w:val="721"/>
    <w:link w:val="913"/>
    <w:pPr>
      <w:ind w:left="283"/>
      <w:spacing w:after="120"/>
    </w:pPr>
    <w:rPr>
      <w:lang w:val="en-US" w:eastAsia="en-US"/>
    </w:rPr>
  </w:style>
  <w:style w:type="character" w:styleId="913" w:customStyle="1">
    <w:name w:val="Основной текст с отступом Знак"/>
    <w:link w:val="912"/>
    <w:rPr>
      <w:sz w:val="24"/>
      <w:szCs w:val="24"/>
    </w:rPr>
  </w:style>
  <w:style w:type="character" w:styleId="914" w:customStyle="1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906"/>
    <w:uiPriority w:val="99"/>
    <w:rPr>
      <w:sz w:val="24"/>
      <w:szCs w:val="24"/>
    </w:rPr>
  </w:style>
  <w:style w:type="character" w:styleId="915" w:customStyle="1">
    <w:name w:val="blk"/>
  </w:style>
  <w:style w:type="character" w:styleId="916" w:customStyle="1">
    <w:name w:val="Заголовок 1 Знак"/>
    <w:link w:val="722"/>
    <w:rPr>
      <w:rFonts w:ascii="Cambria" w:hAnsi="Cambria"/>
      <w:b/>
      <w:bCs/>
      <w:sz w:val="32"/>
      <w:szCs w:val="32"/>
      <w:lang w:val="en-US" w:eastAsia="en-US"/>
    </w:rPr>
  </w:style>
  <w:style w:type="character" w:styleId="917" w:customStyle="1">
    <w:name w:val="Основной текст1"/>
    <w:rPr>
      <w:rFonts w:ascii="Times New Roman" w:hAnsi="Times New Roman" w:eastAsia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styleId="918" w:customStyle="1">
    <w:name w:val="Основной текст2"/>
    <w:basedOn w:val="721"/>
    <w:pPr>
      <w:jc w:val="both"/>
      <w:spacing w:after="960" w:line="317" w:lineRule="exact"/>
      <w:shd w:val="clear" w:color="auto" w:fill="ffffff"/>
      <w:widowControl w:val="off"/>
    </w:pPr>
    <w:rPr>
      <w:color w:val="000000"/>
      <w:spacing w:val="2"/>
    </w:rPr>
  </w:style>
  <w:style w:type="paragraph" w:styleId="919" w:customStyle="1">
    <w:name w:val="ConsPlusNormal"/>
    <w:link w:val="929"/>
    <w:pPr>
      <w:widowControl w:val="off"/>
    </w:pPr>
    <w:rPr>
      <w:rFonts w:ascii="Calibri" w:hAnsi="Calibri"/>
      <w:sz w:val="22"/>
      <w:lang w:eastAsia="ru-RU"/>
    </w:rPr>
  </w:style>
  <w:style w:type="paragraph" w:styleId="920">
    <w:name w:val="Header"/>
    <w:basedOn w:val="721"/>
    <w:link w:val="92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1" w:customStyle="1">
    <w:name w:val="Верхний колонтитул Знак"/>
    <w:link w:val="920"/>
    <w:uiPriority w:val="99"/>
    <w:rPr>
      <w:sz w:val="24"/>
      <w:szCs w:val="24"/>
    </w:rPr>
  </w:style>
  <w:style w:type="paragraph" w:styleId="922">
    <w:name w:val="Footer"/>
    <w:basedOn w:val="721"/>
    <w:link w:val="92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3" w:customStyle="1">
    <w:name w:val="Нижний колонтитул Знак"/>
    <w:link w:val="922"/>
    <w:rPr>
      <w:sz w:val="24"/>
      <w:szCs w:val="24"/>
    </w:rPr>
  </w:style>
  <w:style w:type="character" w:styleId="924" w:customStyle="1">
    <w:name w:val="Заголовок 3 Знак"/>
    <w:link w:val="724"/>
    <w:rPr>
      <w:rFonts w:ascii="Cambria" w:hAnsi="Cambria" w:eastAsia="Times New Roman" w:cs="Times New Roman"/>
      <w:b/>
      <w:bCs/>
      <w:sz w:val="26"/>
      <w:szCs w:val="26"/>
    </w:rPr>
  </w:style>
  <w:style w:type="paragraph" w:styleId="925">
    <w:name w:val="Balloon Text"/>
    <w:basedOn w:val="721"/>
    <w:link w:val="926"/>
    <w:rPr>
      <w:rFonts w:ascii="Tahoma" w:hAnsi="Tahoma"/>
      <w:sz w:val="16"/>
      <w:szCs w:val="16"/>
      <w:lang w:val="en-US" w:eastAsia="en-US"/>
    </w:rPr>
  </w:style>
  <w:style w:type="character" w:styleId="926" w:customStyle="1">
    <w:name w:val="Текст выноски Знак"/>
    <w:link w:val="925"/>
    <w:rPr>
      <w:rFonts w:ascii="Tahoma" w:hAnsi="Tahoma" w:cs="Tahoma"/>
      <w:sz w:val="16"/>
      <w:szCs w:val="16"/>
    </w:rPr>
  </w:style>
  <w:style w:type="paragraph" w:styleId="927" w:customStyle="1">
    <w:name w:val="rtejustify"/>
    <w:basedOn w:val="721"/>
    <w:pPr>
      <w:spacing w:before="100" w:beforeAutospacing="1" w:after="100" w:afterAutospacing="1"/>
    </w:pPr>
  </w:style>
  <w:style w:type="paragraph" w:styleId="928" w:customStyle="1">
    <w:name w:val="Письма"/>
    <w:basedOn w:val="721"/>
    <w:pPr>
      <w:ind w:firstLine="709"/>
      <w:jc w:val="both"/>
    </w:pPr>
    <w:rPr>
      <w:sz w:val="28"/>
      <w:szCs w:val="28"/>
    </w:rPr>
  </w:style>
  <w:style w:type="character" w:styleId="929" w:customStyle="1">
    <w:name w:val="ConsPlusNormal Знак"/>
    <w:link w:val="919"/>
    <w:rPr>
      <w:rFonts w:ascii="Calibri" w:hAnsi="Calibri"/>
      <w:sz w:val="22"/>
      <w:lang w:bidi="ar-SA"/>
    </w:rPr>
  </w:style>
  <w:style w:type="character" w:styleId="930" w:customStyle="1">
    <w:name w:val="matching-text-highlight"/>
    <w:basedOn w:val="725"/>
  </w:style>
  <w:style w:type="character" w:styleId="931" w:customStyle="1">
    <w:name w:val="example-fullblock"/>
  </w:style>
  <w:style w:type="character" w:styleId="932" w:customStyle="1">
    <w:name w:val="example-block"/>
  </w:style>
  <w:style w:type="character" w:styleId="933" w:customStyle="1">
    <w:name w:val="example-select"/>
  </w:style>
  <w:style w:type="character" w:styleId="934" w:customStyle="1">
    <w:name w:val="accented"/>
    <w:basedOn w:val="725"/>
  </w:style>
  <w:style w:type="character" w:styleId="935" w:customStyle="1">
    <w:name w:val="Заголовок 2 Знак"/>
    <w:link w:val="723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36" w:customStyle="1">
    <w:name w:val="uv3um"/>
  </w:style>
  <w:style w:type="paragraph" w:styleId="937" w:customStyle="1">
    <w:name w:val="formattext"/>
    <w:basedOn w:val="721"/>
    <w:pPr>
      <w:spacing w:before="100" w:beforeAutospacing="1" w:after="100" w:afterAutospacing="1"/>
    </w:pPr>
  </w:style>
  <w:style w:type="character" w:styleId="1_1280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creator>kme</dc:creator>
  <cp:revision>10</cp:revision>
  <dcterms:created xsi:type="dcterms:W3CDTF">2025-10-05T14:15:00Z</dcterms:created>
  <dcterms:modified xsi:type="dcterms:W3CDTF">2025-11-26T02:01:53Z</dcterms:modified>
  <cp:version>1048576</cp:version>
</cp:coreProperties>
</file>