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90" w:rsidRDefault="000467F1" w:rsidP="000467F1">
      <w:pPr>
        <w:pStyle w:val="a6"/>
        <w:spacing w:after="0" w:line="232" w:lineRule="auto"/>
        <w:jc w:val="center"/>
        <w:outlineLvl w:val="0"/>
      </w:pPr>
      <w:r>
        <w:t>Субсидирование рабочих мест</w:t>
      </w:r>
    </w:p>
    <w:p w:rsidR="000467F1" w:rsidRDefault="000467F1" w:rsidP="000467F1">
      <w:pPr>
        <w:pStyle w:val="a6"/>
        <w:spacing w:after="0" w:line="232" w:lineRule="auto"/>
        <w:jc w:val="center"/>
        <w:outlineLvl w:val="0"/>
      </w:pPr>
    </w:p>
    <w:p w:rsidR="00726290" w:rsidRDefault="00F0587C">
      <w:pPr>
        <w:ind w:firstLine="709"/>
        <w:jc w:val="both"/>
      </w:pPr>
      <w:r>
        <w:t xml:space="preserve">В целях содействия трудоустройству </w:t>
      </w:r>
      <w:r>
        <w:rPr>
          <w:lang w:eastAsia="zh-CN"/>
        </w:rPr>
        <w:t>инвалидов I и II группы, ветеранов боевых действий, имеющих инвалидность</w:t>
      </w:r>
      <w:r>
        <w:t xml:space="preserve">, в </w:t>
      </w:r>
      <w:r>
        <w:rPr>
          <w:lang w:eastAsia="zh-CN"/>
        </w:rPr>
        <w:t>рамках реализации федерального проекта «Активные меры содействия занятости» национального проекта «Кадры»</w:t>
      </w:r>
      <w:r w:rsidR="00097E16">
        <w:rPr>
          <w:lang w:eastAsia="zh-CN"/>
        </w:rPr>
        <w:t xml:space="preserve">, планируется к реализации </w:t>
      </w:r>
      <w:r w:rsidR="00097E16">
        <w:t>программа</w:t>
      </w:r>
      <w:r>
        <w:t xml:space="preserve"> субсидирован</w:t>
      </w:r>
      <w:r w:rsidR="00841258">
        <w:t>н</w:t>
      </w:r>
      <w:bookmarkStart w:id="0" w:name="_GoBack"/>
      <w:bookmarkEnd w:id="0"/>
      <w:r>
        <w:t>ого создания (оборудования) новых рабочих мест для трудоустройства инвалидов.</w:t>
      </w:r>
    </w:p>
    <w:p w:rsidR="00726290" w:rsidRDefault="00F0587C">
      <w:pPr>
        <w:ind w:firstLine="709"/>
        <w:jc w:val="both"/>
      </w:pPr>
      <w:r>
        <w:t>Субсидия предоставляется за с</w:t>
      </w:r>
      <w:r>
        <w:t>чет средств Социального фонда России на создание (оборудование) новых рабочих мест для трудоустройства инвалидов. Размер субсидии на создание (оборудование) одного рабочего места составляет до 200 тыс. руб. Выплата субсидии осуществляется в форме возмещени</w:t>
      </w:r>
      <w:r>
        <w:t>я недополученных доходов и (или) возмещения затрат.</w:t>
      </w:r>
    </w:p>
    <w:p w:rsidR="00726290" w:rsidRDefault="00F0587C">
      <w:pPr>
        <w:ind w:firstLine="709"/>
        <w:jc w:val="both"/>
        <w:rPr>
          <w:lang w:eastAsia="zh-CN"/>
        </w:rPr>
      </w:pPr>
      <w:r>
        <w:t>Порядок и условия предоставления субсидии предусмотрены приказом Фонда пенсионного и социального страхования Российской Федерации от 29.12.2024 № 2712 «Об утверждении Решения о порядке предоставления субс</w:t>
      </w:r>
      <w:r>
        <w:t>идий в целях создания (оборудования) рабочих мест для трудоустройства инвалидов».</w:t>
      </w:r>
    </w:p>
    <w:p w:rsidR="00726290" w:rsidRDefault="00F0587C">
      <w:pPr>
        <w:ind w:firstLine="709"/>
        <w:jc w:val="both"/>
      </w:pPr>
      <w:r>
        <w:t>Получателями субсидии могут быть:</w:t>
      </w:r>
    </w:p>
    <w:p w:rsidR="00726290" w:rsidRDefault="00F0587C">
      <w:pPr>
        <w:ind w:firstLine="709"/>
        <w:jc w:val="both"/>
      </w:pPr>
      <w:r>
        <w:t>- коммерческие организации (юридические лица);</w:t>
      </w:r>
    </w:p>
    <w:p w:rsidR="00726290" w:rsidRDefault="00F0587C">
      <w:pPr>
        <w:ind w:firstLine="709"/>
        <w:jc w:val="both"/>
      </w:pPr>
      <w:r>
        <w:t>- некоммерческие организации (юридические лица);</w:t>
      </w:r>
    </w:p>
    <w:p w:rsidR="00726290" w:rsidRDefault="00F0587C">
      <w:pPr>
        <w:ind w:firstLine="709"/>
        <w:jc w:val="both"/>
      </w:pPr>
      <w:r>
        <w:t>- индивидуальные предприниматели.</w:t>
      </w:r>
    </w:p>
    <w:p w:rsidR="00726290" w:rsidRDefault="00F0587C">
      <w:pPr>
        <w:ind w:firstLine="709"/>
        <w:jc w:val="both"/>
      </w:pPr>
      <w:r>
        <w:t xml:space="preserve">В </w:t>
      </w:r>
      <w:r>
        <w:t>соответствии со статьей 78 Бюджетного кодекса Российской Федерации государственные (муниципальные) учреждения (бюджетные, казенные и автономные) не могут являться получателями субсидии.</w:t>
      </w:r>
    </w:p>
    <w:p w:rsidR="00726290" w:rsidRDefault="00726290">
      <w:pPr>
        <w:spacing w:line="247" w:lineRule="auto"/>
        <w:ind w:firstLine="709"/>
        <w:jc w:val="both"/>
      </w:pPr>
    </w:p>
    <w:p w:rsidR="00726290" w:rsidRDefault="00F0587C">
      <w:pPr>
        <w:spacing w:line="247" w:lineRule="auto"/>
        <w:ind w:firstLine="709"/>
        <w:jc w:val="both"/>
      </w:pPr>
      <w:r>
        <w:t xml:space="preserve">Полную информацию о порядке предоставления субсидий в целях создания </w:t>
      </w:r>
      <w:r>
        <w:t>(оборудования) рабочих мест для трудоустройства инвалидов работодатели Новосибирской области могут получить в государственных учреждениях занятости населения Новосибирской области.</w:t>
      </w:r>
    </w:p>
    <w:p w:rsidR="00726290" w:rsidRDefault="00097E16">
      <w:pPr>
        <w:ind w:firstLine="709"/>
        <w:jc w:val="both"/>
      </w:pPr>
      <w:r>
        <w:t>Работодателям</w:t>
      </w:r>
      <w:r w:rsidR="00F0587C">
        <w:t>, выразивши</w:t>
      </w:r>
      <w:r>
        <w:t>м</w:t>
      </w:r>
      <w:r w:rsidR="00F0587C">
        <w:t xml:space="preserve"> готовность участвовать в субсидирова</w:t>
      </w:r>
      <w:r w:rsidR="00F0587C">
        <w:t xml:space="preserve">нном создании (оборудовании) рабочих мест для трудоустройства инвалидов, </w:t>
      </w:r>
      <w:r>
        <w:t>необходимо обратиться по телефону 20-320</w:t>
      </w:r>
      <w:r w:rsidR="002D7D95">
        <w:t xml:space="preserve"> в срок до 25.08.2025г</w:t>
      </w:r>
      <w:r>
        <w:t>.</w:t>
      </w:r>
    </w:p>
    <w:p w:rsidR="00726290" w:rsidRDefault="00726290">
      <w:pPr>
        <w:spacing w:line="232" w:lineRule="auto"/>
        <w:ind w:firstLine="708"/>
        <w:jc w:val="both"/>
        <w:rPr>
          <w:rFonts w:cs="Times New Roman"/>
          <w:color w:val="000000" w:themeColor="text1"/>
        </w:rPr>
      </w:pPr>
    </w:p>
    <w:p w:rsidR="00726290" w:rsidRDefault="00726290">
      <w:pPr>
        <w:spacing w:line="232" w:lineRule="auto"/>
        <w:ind w:firstLine="708"/>
        <w:jc w:val="both"/>
        <w:rPr>
          <w:rFonts w:cs="Times New Roman"/>
          <w:color w:val="000000" w:themeColor="text1"/>
        </w:rPr>
      </w:pPr>
    </w:p>
    <w:sectPr w:rsidR="007262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567" w:bottom="766" w:left="1417" w:header="567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7C" w:rsidRDefault="00F0587C">
      <w:r>
        <w:separator/>
      </w:r>
    </w:p>
  </w:endnote>
  <w:endnote w:type="continuationSeparator" w:id="0">
    <w:p w:rsidR="00F0587C" w:rsidRDefault="00F0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90" w:rsidRDefault="00F0587C">
    <w:pPr>
      <w:pStyle w:val="af"/>
      <w:rPr>
        <w:sz w:val="20"/>
        <w:szCs w:val="20"/>
      </w:rPr>
    </w:pPr>
    <w:r>
      <w:rPr>
        <w:sz w:val="20"/>
        <w:szCs w:val="20"/>
      </w:rPr>
      <w:t xml:space="preserve">Н.Ю. Медведева </w:t>
    </w:r>
  </w:p>
  <w:p w:rsidR="00726290" w:rsidRDefault="00F0587C">
    <w:pPr>
      <w:pStyle w:val="af"/>
      <w:rPr>
        <w:sz w:val="20"/>
        <w:szCs w:val="20"/>
      </w:rPr>
    </w:pPr>
    <w:r>
      <w:rPr>
        <w:sz w:val="20"/>
        <w:szCs w:val="20"/>
      </w:rPr>
      <w:t>238 75 88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90" w:rsidRDefault="00F0587C">
    <w:pPr>
      <w:pStyle w:val="af"/>
      <w:rPr>
        <w:sz w:val="20"/>
        <w:szCs w:val="20"/>
      </w:rPr>
    </w:pPr>
    <w:r>
      <w:rPr>
        <w:sz w:val="20"/>
        <w:szCs w:val="20"/>
      </w:rPr>
      <w:t xml:space="preserve">Н.Ю. Медведева </w:t>
    </w:r>
  </w:p>
  <w:p w:rsidR="00726290" w:rsidRDefault="00F0587C">
    <w:pPr>
      <w:pStyle w:val="af"/>
      <w:rPr>
        <w:sz w:val="20"/>
        <w:szCs w:val="20"/>
      </w:rPr>
    </w:pPr>
    <w:r>
      <w:rPr>
        <w:sz w:val="20"/>
        <w:szCs w:val="20"/>
      </w:rPr>
      <w:t>238 75 88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90" w:rsidRDefault="0072629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7C" w:rsidRDefault="00F0587C">
      <w:r>
        <w:separator/>
      </w:r>
    </w:p>
  </w:footnote>
  <w:footnote w:type="continuationSeparator" w:id="0">
    <w:p w:rsidR="00F0587C" w:rsidRDefault="00F0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90" w:rsidRDefault="00F0587C">
    <w:pPr>
      <w:pStyle w:val="ae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0</w:t>
    </w:r>
    <w:r>
      <w:rPr>
        <w:sz w:val="22"/>
        <w:szCs w:val="22"/>
      </w:rPr>
      <w:fldChar w:fldCharType="end"/>
    </w:r>
  </w:p>
  <w:p w:rsidR="00726290" w:rsidRDefault="00726290">
    <w:pPr>
      <w:pStyle w:val="ae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90" w:rsidRDefault="00F0587C">
    <w:pPr>
      <w:pStyle w:val="ae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293436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726290" w:rsidRDefault="00726290">
    <w:pPr>
      <w:pStyle w:val="ae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90" w:rsidRDefault="0072629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0"/>
    <w:rsid w:val="000467F1"/>
    <w:rsid w:val="00097E16"/>
    <w:rsid w:val="00293436"/>
    <w:rsid w:val="002D7D95"/>
    <w:rsid w:val="003529D9"/>
    <w:rsid w:val="00726290"/>
    <w:rsid w:val="00841258"/>
    <w:rsid w:val="00F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E68E"/>
  <w15:docId w15:val="{B6D2D5D5-E84E-4A5D-9581-8E2F9CBA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qFormat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4">
    <w:name w:val="Верхний колонтитул Знак"/>
    <w:uiPriority w:val="99"/>
    <w:qFormat/>
    <w:rPr>
      <w:sz w:val="28"/>
      <w:szCs w:val="28"/>
      <w:lang w:val="ru-RU" w:eastAsia="ru-RU" w:bidi="ar-SA"/>
    </w:rPr>
  </w:style>
  <w:style w:type="character" w:customStyle="1" w:styleId="20">
    <w:name w:val="Основной текст 2 Знак"/>
    <w:qFormat/>
    <w:rPr>
      <w:sz w:val="28"/>
      <w:szCs w:val="28"/>
      <w:lang w:val="ru-RU" w:eastAsia="ru-RU" w:bidi="ar-SA"/>
    </w:rPr>
  </w:style>
  <w:style w:type="character" w:customStyle="1" w:styleId="30">
    <w:name w:val="Основной текст 3 Знак"/>
    <w:qFormat/>
    <w:rPr>
      <w:b/>
      <w:bCs/>
      <w:sz w:val="28"/>
      <w:szCs w:val="28"/>
      <w:lang w:val="ru-RU" w:eastAsia="ru-RU" w:bidi="ar-SA"/>
    </w:rPr>
  </w:style>
  <w:style w:type="character" w:customStyle="1" w:styleId="40">
    <w:name w:val="Знак Знак4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Pr>
      <w:sz w:val="28"/>
      <w:szCs w:val="28"/>
    </w:rPr>
  </w:style>
  <w:style w:type="character" w:customStyle="1" w:styleId="31">
    <w:name w:val="Основной текст с отступом 3 Знак"/>
    <w:uiPriority w:val="99"/>
    <w:qFormat/>
    <w:rPr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</w:rPr>
  </w:style>
  <w:style w:type="paragraph" w:styleId="a6">
    <w:name w:val="Body Text"/>
    <w:basedOn w:val="a"/>
    <w:uiPriority w:val="99"/>
    <w:unhideWhenUsed/>
    <w:qFormat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b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qFormat/>
    <w:pPr>
      <w:tabs>
        <w:tab w:val="center" w:pos="4153"/>
        <w:tab w:val="right" w:pos="8306"/>
      </w:tabs>
    </w:p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index heading"/>
    <w:basedOn w:val="Heading"/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uiPriority w:val="99"/>
    <w:unhideWhenUsed/>
    <w:qFormat/>
  </w:style>
  <w:style w:type="paragraph" w:styleId="23">
    <w:name w:val="Body Text 2"/>
    <w:basedOn w:val="a"/>
    <w:qFormat/>
    <w:pPr>
      <w:jc w:val="both"/>
    </w:pPr>
  </w:style>
  <w:style w:type="paragraph" w:styleId="33">
    <w:name w:val="Body Text 3"/>
    <w:basedOn w:val="a"/>
    <w:qFormat/>
    <w:pPr>
      <w:jc w:val="center"/>
    </w:pPr>
    <w:rPr>
      <w:b/>
      <w:bCs/>
    </w:rPr>
  </w:style>
  <w:style w:type="paragraph" w:styleId="af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6">
    <w:name w:val="Block Text"/>
    <w:basedOn w:val="a"/>
    <w:qFormat/>
    <w:pPr>
      <w:tabs>
        <w:tab w:val="left" w:pos="2552"/>
      </w:tabs>
      <w:ind w:left="1701" w:right="-369" w:hanging="2694"/>
      <w:jc w:val="both"/>
    </w:pPr>
    <w:rPr>
      <w:szCs w:val="20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pPr>
      <w:widowControl w:val="0"/>
      <w:spacing w:line="372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styleId="34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</dc:creator>
  <dc:description/>
  <cp:lastModifiedBy>Экономист</cp:lastModifiedBy>
  <cp:revision>5</cp:revision>
  <cp:lastPrinted>2025-08-30T02:37:00Z</cp:lastPrinted>
  <dcterms:created xsi:type="dcterms:W3CDTF">2025-08-30T02:40:00Z</dcterms:created>
  <dcterms:modified xsi:type="dcterms:W3CDTF">2025-08-30T02:52:00Z</dcterms:modified>
  <dc:language>ru-RU</dc:language>
  <cp:version>917504</cp:version>
</cp:coreProperties>
</file>